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pageBreakBefore w:val="0"/>
        <w:widowControl w:val="0"/>
        <w:kinsoku/>
        <w:wordWrap/>
        <w:overflowPunct/>
        <w:topLinePunct w:val="0"/>
        <w:bidi w:val="0"/>
        <w:spacing w:line="540" w:lineRule="exact"/>
        <w:jc w:val="center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</w:t>
      </w:r>
      <w:r>
        <w:rPr>
          <w:rFonts w:hint="eastAsia" w:ascii="仿宋_GB2312" w:eastAsia="仿宋_GB2312"/>
          <w:sz w:val="32"/>
          <w:szCs w:val="32"/>
        </w:rPr>
        <w:t>期</w:t>
      </w:r>
    </w:p>
    <w:p>
      <w:pPr>
        <w:tabs>
          <w:tab w:val="left" w:pos="1206"/>
        </w:tabs>
        <w:autoSpaceDE w:val="0"/>
        <w:autoSpaceDN w:val="0"/>
        <w:adjustRightInd w:val="0"/>
        <w:snapToGrid w:val="0"/>
        <w:spacing w:line="560" w:lineRule="exact"/>
        <w:jc w:val="left"/>
        <w:rPr>
          <w:rFonts w:hint="eastAsia" w:ascii="黑体" w:hAnsi="Tahoma" w:eastAsia="黑体" w:cs="Tahoma"/>
          <w:sz w:val="32"/>
          <w:szCs w:val="32"/>
        </w:rPr>
      </w:pPr>
    </w:p>
    <w:p>
      <w:pPr>
        <w:tabs>
          <w:tab w:val="left" w:pos="1206"/>
        </w:tabs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上街区人民政府办公室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tabs>
          <w:tab w:val="left" w:pos="1206"/>
        </w:tabs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pStyle w:val="22"/>
        <w:snapToGrid w:val="0"/>
        <w:spacing w:line="560" w:lineRule="atLeast"/>
      </w:pP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left"/>
        <w:textAlignment w:val="auto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现将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2021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第三季度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全区政务信息采用情况印发给你们，请各单位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再接再厉，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准确把握报送重点，提高信息质量，完成全年目标任务。</w:t>
      </w: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</w:pPr>
      <w:r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  <w:t>20</w:t>
      </w:r>
      <w:r>
        <w:rPr>
          <w:rFonts w:hint="eastAsia"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val="en-US" w:eastAsia="zh-CN" w:bidi="ar"/>
        </w:rPr>
        <w:t>21</w:t>
      </w:r>
      <w:r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eastAsia="zh-CN" w:bidi="ar"/>
        </w:rPr>
        <w:t>第三季度</w:t>
      </w:r>
      <w:r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  <w:t>全区政务信息采用情况通报</w:t>
      </w:r>
    </w:p>
    <w:tbl>
      <w:tblPr>
        <w:tblStyle w:val="10"/>
        <w:tblpPr w:leftFromText="180" w:rightFromText="180" w:vertAnchor="text" w:horzAnchor="page" w:tblpX="819" w:tblpY="215"/>
        <w:tblOverlap w:val="never"/>
        <w:tblW w:w="102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570"/>
        <w:gridCol w:w="590"/>
        <w:gridCol w:w="570"/>
        <w:gridCol w:w="570"/>
        <w:gridCol w:w="570"/>
        <w:gridCol w:w="570"/>
        <w:gridCol w:w="570"/>
        <w:gridCol w:w="570"/>
        <w:gridCol w:w="17"/>
        <w:gridCol w:w="553"/>
        <w:gridCol w:w="570"/>
        <w:gridCol w:w="750"/>
        <w:gridCol w:w="578"/>
        <w:gridCol w:w="606"/>
        <w:gridCol w:w="8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0" w:firstLineChars="5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条数    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     网站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区政府工作快报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市政府工作快报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    网站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         共享信息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省政府工作快报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备注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分数</w:t>
            </w:r>
          </w:p>
        </w:tc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目标任务分数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总量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任务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占比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简报   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专报</w:t>
            </w: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发改委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+15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科工信局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+9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人社局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+22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住建局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市场监管局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+10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峡窝镇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+17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+17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新安办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+13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+19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+18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民政局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资源规划局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0" w:firstLineChars="5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条数    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     网站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区政府工作快报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市政府工作快报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    网站</w:t>
            </w:r>
          </w:p>
        </w:tc>
        <w:tc>
          <w:tcPr>
            <w:tcW w:w="5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         共享信息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省政府工作快报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备注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分数</w:t>
            </w:r>
          </w:p>
        </w:tc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目标任务分数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总量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任务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占比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简报   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专报</w:t>
            </w: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农委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文广旅体局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51.25%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卫健委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市生态环境局上街分局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郑上产业聚集区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通航试验区管委会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新城办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退役军人局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+6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医保局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信访局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+1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46.67%</w:t>
            </w:r>
          </w:p>
        </w:tc>
      </w:tr>
    </w:tbl>
    <w:tbl>
      <w:tblPr>
        <w:tblStyle w:val="10"/>
        <w:tblpPr w:leftFromText="180" w:rightFromText="180" w:vertAnchor="text" w:horzAnchor="page" w:tblpX="819" w:tblpY="112"/>
        <w:tblOverlap w:val="never"/>
        <w:tblW w:w="102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570"/>
        <w:gridCol w:w="590"/>
        <w:gridCol w:w="570"/>
        <w:gridCol w:w="570"/>
        <w:gridCol w:w="570"/>
        <w:gridCol w:w="570"/>
        <w:gridCol w:w="570"/>
        <w:gridCol w:w="570"/>
        <w:gridCol w:w="570"/>
        <w:gridCol w:w="570"/>
        <w:gridCol w:w="750"/>
        <w:gridCol w:w="578"/>
        <w:gridCol w:w="606"/>
        <w:gridCol w:w="8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0" w:firstLineChars="5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15" w:firstLineChars="150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条数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     网站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区政府工作快报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市政府工作快报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    网站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         共享信息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省政府工作快报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备注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分数</w:t>
            </w:r>
          </w:p>
        </w:tc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目标任务分数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总量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任务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占比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简报   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专报</w:t>
            </w: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政务服务中心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事管局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3.33%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Tahoma" w:eastAsia="仿宋_GB2312" w:cs="Tahoma"/>
          <w:color w:val="000000"/>
          <w:sz w:val="32"/>
          <w:szCs w:val="32"/>
        </w:rPr>
      </w:pPr>
    </w:p>
    <w:p>
      <w:p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Tahoma" w:eastAsia="仿宋_GB2312" w:cs="Tahoma"/>
          <w:color w:val="000000"/>
          <w:sz w:val="32"/>
          <w:szCs w:val="32"/>
        </w:rPr>
      </w:pPr>
    </w:p>
    <w:p>
      <w:p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Tahoma" w:eastAsia="仿宋_GB2312" w:cs="Tahoma"/>
          <w:color w:val="000000"/>
          <w:sz w:val="32"/>
          <w:szCs w:val="32"/>
        </w:rPr>
      </w:pPr>
    </w:p>
    <w:p>
      <w:p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Tahoma" w:eastAsia="仿宋_GB2312" w:cs="Tahoma"/>
          <w:color w:val="000000"/>
          <w:sz w:val="32"/>
          <w:szCs w:val="32"/>
        </w:rPr>
      </w:pPr>
    </w:p>
    <w:p>
      <w:p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Tahoma" w:eastAsia="仿宋_GB2312" w:cs="Tahoma"/>
          <w:color w:val="000000"/>
          <w:sz w:val="32"/>
          <w:szCs w:val="32"/>
        </w:rPr>
      </w:pPr>
    </w:p>
    <w:p>
      <w:p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Tahoma" w:eastAsia="仿宋_GB2312" w:cs="Tahoma"/>
          <w:color w:val="000000"/>
          <w:sz w:val="32"/>
          <w:szCs w:val="32"/>
        </w:rPr>
      </w:pPr>
    </w:p>
    <w:p>
      <w:p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Tahoma" w:eastAsia="仿宋_GB2312" w:cs="Tahoma"/>
          <w:color w:val="000000"/>
          <w:sz w:val="32"/>
          <w:szCs w:val="32"/>
        </w:rPr>
      </w:pPr>
    </w:p>
    <w:p>
      <w:p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Tahoma" w:eastAsia="仿宋_GB2312" w:cs="Tahoma"/>
          <w:color w:val="000000"/>
          <w:sz w:val="32"/>
          <w:szCs w:val="32"/>
        </w:rPr>
      </w:pPr>
      <w:bookmarkStart w:id="0" w:name="_GoBack"/>
      <w:bookmarkEnd w:id="0"/>
    </w:p>
    <w:p>
      <w:p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Tahoma" w:eastAsia="仿宋_GB2312" w:cs="Tahoma"/>
          <w:color w:val="000000"/>
          <w:sz w:val="32"/>
          <w:szCs w:val="32"/>
        </w:rPr>
      </w:pPr>
    </w:p>
    <w:p>
      <w:p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Tahoma" w:eastAsia="仿宋_GB2312" w:cs="Tahoma"/>
          <w:color w:val="000000"/>
          <w:sz w:val="32"/>
          <w:szCs w:val="32"/>
        </w:rPr>
      </w:pPr>
    </w:p>
    <w:p>
      <w:p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Tahoma" w:eastAsia="仿宋_GB2312" w:cs="Tahoma"/>
          <w:color w:val="000000"/>
          <w:sz w:val="32"/>
          <w:szCs w:val="32"/>
        </w:rPr>
      </w:pPr>
    </w:p>
    <w:p>
      <w:p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Tahoma" w:eastAsia="仿宋_GB2312" w:cs="Tahoma"/>
          <w:color w:val="000000"/>
          <w:sz w:val="32"/>
          <w:szCs w:val="32"/>
        </w:rPr>
      </w:pPr>
    </w:p>
    <w:p>
      <w:pPr>
        <w:pStyle w:val="5"/>
        <w:ind w:left="0" w:leftChars="0" w:firstLine="0" w:firstLineChars="0"/>
        <w:rPr>
          <w:rFonts w:hint="eastAsia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60" w:lineRule="auto"/>
        <w:ind w:firstLine="0" w:firstLineChars="0"/>
        <w:textAlignment w:val="auto"/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本期送：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区县处级领导</w:t>
      </w:r>
    </w:p>
    <w:p>
      <w:pPr>
        <w:pStyle w:val="6"/>
        <w:keepNext w:val="0"/>
        <w:keepLines w:val="0"/>
        <w:pageBreakBefore w:val="0"/>
        <w:widowControl w:val="0"/>
        <w:pBdr>
          <w:top w:val="single" w:color="auto" w:sz="12" w:space="1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textAlignment w:val="auto"/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sz w:val="28"/>
          <w:szCs w:val="28"/>
        </w:rPr>
        <w:t>发</w:t>
      </w:r>
      <w:r>
        <w:rPr>
          <w:rFonts w:hint="eastAsia" w:ascii="黑体" w:hAnsi="黑体" w:eastAsia="黑体" w:cs="黑体"/>
          <w:color w:val="000000"/>
          <w:spacing w:val="0"/>
          <w:sz w:val="28"/>
          <w:szCs w:val="28"/>
          <w:lang w:eastAsia="zh-CN"/>
        </w:rPr>
        <w:t>：</w:t>
      </w:r>
      <w:r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  <w:t>峡窝镇、各街道办事处、区直各部门</w:t>
      </w:r>
    </w:p>
    <w:p>
      <w:pPr>
        <w:keepNext w:val="0"/>
        <w:keepLines w:val="0"/>
        <w:pageBreakBefore w:val="0"/>
        <w:widowControl w:val="0"/>
        <w:tabs>
          <w:tab w:val="left" w:pos="120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360" w:lineRule="auto"/>
        <w:ind w:firstLine="0" w:firstLineChars="0"/>
        <w:textAlignment w:val="auto"/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责任编校：</w:t>
      </w:r>
      <w:r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  <w:t>政府办信息科                        （共印50份)</w:t>
      </w:r>
    </w:p>
    <w:sectPr>
      <w:footerReference r:id="rId3" w:type="default"/>
      <w:pgSz w:w="11906" w:h="16838"/>
      <w:pgMar w:top="1701" w:right="1588" w:bottom="1588" w:left="1588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262890"/>
              <wp:effectExtent l="0" t="0" r="0" b="0"/>
              <wp:wrapNone/>
              <wp:docPr id="1" name="文本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5" o:spid="_x0000_s1026" o:spt="202" type="#_x0000_t202" style="position:absolute;left:0pt;margin-top:0pt;height:20.7pt;width: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ixxe3NAAAAAD&#10;AQAADwAAAGRycy9kb3ducmV2LnhtbE2PwU7DMBBE70j8g7VI3KgdqKAKcXqoxIUbBSH15sbbOMJe&#10;R7abJn/PwgUuI41mNfO22c7BiwlTHiJpqFYKBFIX7UC9ho/3l7sNiFwMWeMjoYYFM2zb66vG1DZe&#10;6A2nfekFl1CujQZXylhLmTuHweRVHJE4O8UUTGGbemmTuXB58PJeqUcZzEC84MyIO4fd1/4cNDzN&#10;nxHHjDs8nKYuuWHZ+NdF69ubSj2DKDiXv2P4wWd0aJnpGM9ks/Aa+JHyq5w9KHZHDetqDbJt5H/2&#10;9htQSwMEFAAAAAgAh07iQNeTfWnMAQAAlgMAAA4AAABkcnMvZTJvRG9jLnhtbK1TS27bMBDdF8gd&#10;CO5rKgYSJILlIIWRoECRFkh7AJoiLQL8gUNb8gXSG3TVTfc9l8/RISU7bbrJIht5NDN6896b8eJm&#10;sIbsZATtXUPPZxUl0gnfardp6Levd++vKIHEXcuNd7Khewn0Znn2btGHWs59500rI0EQB3UfGtql&#10;FGrGQHTScpj5IB0WlY+WJ3yNG9ZG3iO6NWxeVZes97EN0QsJgNnVWKQTYnwNoFdKC7nyYmulSyNq&#10;lIYnlASdDkCXha1SUqTPSoFMxDQUlabyxCEYr/OTLRe83kQeOi0mCvw1FF5oslw7HHqCWvHEyTbq&#10;/6CsFtGDV2kmvGWjkOIIqjivXnjz2PEgixa0GsLJdHg7WPGw+xKJbvESKHHc4sIPP74ffv4+/Hq6&#10;yO70AWpsegzYloYPfsidUx4wmUUPKtr8i3II1tHb/clbOSQi8kfX1UWFFYGl+eX86rp4z54/DhHS&#10;vfSW5KChEVdXHOW7T5BwILYeW/Is5++0MWV9xv2TwMacYZn5yDBHaVgPE+21b/eopsetN9ThkVNi&#10;Pjo0NR/IMYjHYH0MtiHqTVcuKM+DcLtNSKJwyxNG2GkwrqtQnk4r38Pf76Xr+e+0/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LHF7c0AAAAAMBAAAPAAAAAAAAAAEAIAAAACIAAABkcnMvZG93bnJl&#10;di54bWxQSwECFAAUAAAACACHTuJA15N9ac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790010"/>
    <w:multiLevelType w:val="multilevel"/>
    <w:tmpl w:val="48790010"/>
    <w:lvl w:ilvl="0" w:tentative="0">
      <w:start w:val="1"/>
      <w:numFmt w:val="chineseCountingThousand"/>
      <w:pStyle w:val="4"/>
      <w:lvlText w:val="第%1章　"/>
      <w:lvlJc w:val="left"/>
      <w:pPr>
        <w:tabs>
          <w:tab w:val="left" w:pos="1440"/>
        </w:tabs>
        <w:ind w:left="720" w:hanging="720"/>
      </w:pPr>
      <w:rPr>
        <w:rFonts w:hint="eastAsia" w:cs="Times New Roman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 w:cs="Times New Roman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3C9"/>
    <w:rsid w:val="002A0920"/>
    <w:rsid w:val="003D5A57"/>
    <w:rsid w:val="004A2194"/>
    <w:rsid w:val="005C79B0"/>
    <w:rsid w:val="006D35AB"/>
    <w:rsid w:val="006E2535"/>
    <w:rsid w:val="0077383B"/>
    <w:rsid w:val="007A39A3"/>
    <w:rsid w:val="00890567"/>
    <w:rsid w:val="008F3EFB"/>
    <w:rsid w:val="00911092"/>
    <w:rsid w:val="00916116"/>
    <w:rsid w:val="00A94C27"/>
    <w:rsid w:val="00BE2EBB"/>
    <w:rsid w:val="00BF78B5"/>
    <w:rsid w:val="00C10FBB"/>
    <w:rsid w:val="00C229EC"/>
    <w:rsid w:val="00C83E74"/>
    <w:rsid w:val="00CA3DD1"/>
    <w:rsid w:val="00CF2801"/>
    <w:rsid w:val="00D276F8"/>
    <w:rsid w:val="00D75DD0"/>
    <w:rsid w:val="00ED0E0B"/>
    <w:rsid w:val="00ED5DB4"/>
    <w:rsid w:val="00F25C6D"/>
    <w:rsid w:val="00FA0333"/>
    <w:rsid w:val="00FA2377"/>
    <w:rsid w:val="02506D66"/>
    <w:rsid w:val="03C42F8D"/>
    <w:rsid w:val="05024084"/>
    <w:rsid w:val="06344CFC"/>
    <w:rsid w:val="065242F4"/>
    <w:rsid w:val="065E6E91"/>
    <w:rsid w:val="072A458A"/>
    <w:rsid w:val="0809323A"/>
    <w:rsid w:val="0C064BC0"/>
    <w:rsid w:val="0CF773E0"/>
    <w:rsid w:val="0D82771A"/>
    <w:rsid w:val="0FFF7BCF"/>
    <w:rsid w:val="10E314D0"/>
    <w:rsid w:val="127A1A33"/>
    <w:rsid w:val="12964217"/>
    <w:rsid w:val="12DF1513"/>
    <w:rsid w:val="139831D2"/>
    <w:rsid w:val="14A73FA6"/>
    <w:rsid w:val="1BDB7A94"/>
    <w:rsid w:val="1C3969BE"/>
    <w:rsid w:val="1E75429F"/>
    <w:rsid w:val="1EE5712E"/>
    <w:rsid w:val="1FBE49E5"/>
    <w:rsid w:val="20A933D0"/>
    <w:rsid w:val="20E22022"/>
    <w:rsid w:val="21577CB5"/>
    <w:rsid w:val="224C3785"/>
    <w:rsid w:val="227D4EAD"/>
    <w:rsid w:val="23696FCD"/>
    <w:rsid w:val="23B60408"/>
    <w:rsid w:val="241312FF"/>
    <w:rsid w:val="24833400"/>
    <w:rsid w:val="25E717E7"/>
    <w:rsid w:val="26EA3CB9"/>
    <w:rsid w:val="26FB1551"/>
    <w:rsid w:val="270F66C3"/>
    <w:rsid w:val="2736477C"/>
    <w:rsid w:val="2BE06AE3"/>
    <w:rsid w:val="2C763CC9"/>
    <w:rsid w:val="2D801BC7"/>
    <w:rsid w:val="2FD74E72"/>
    <w:rsid w:val="2FE75FB2"/>
    <w:rsid w:val="33BB3B8F"/>
    <w:rsid w:val="33D02FF6"/>
    <w:rsid w:val="371D4FAD"/>
    <w:rsid w:val="3732677C"/>
    <w:rsid w:val="37C965C4"/>
    <w:rsid w:val="38AC0317"/>
    <w:rsid w:val="38CE62CF"/>
    <w:rsid w:val="391D1BC1"/>
    <w:rsid w:val="39AE159F"/>
    <w:rsid w:val="3ADF0205"/>
    <w:rsid w:val="3B8E45C6"/>
    <w:rsid w:val="3C360237"/>
    <w:rsid w:val="3DBE225E"/>
    <w:rsid w:val="40983436"/>
    <w:rsid w:val="433D12B4"/>
    <w:rsid w:val="45817452"/>
    <w:rsid w:val="49427B19"/>
    <w:rsid w:val="498562E5"/>
    <w:rsid w:val="49F57FE3"/>
    <w:rsid w:val="4A916DFB"/>
    <w:rsid w:val="4EA355F9"/>
    <w:rsid w:val="50543092"/>
    <w:rsid w:val="509764D5"/>
    <w:rsid w:val="51171D08"/>
    <w:rsid w:val="51327994"/>
    <w:rsid w:val="52651FD8"/>
    <w:rsid w:val="57A211B8"/>
    <w:rsid w:val="5A6F6D1A"/>
    <w:rsid w:val="5AB4566C"/>
    <w:rsid w:val="5AB8599F"/>
    <w:rsid w:val="5BBA052A"/>
    <w:rsid w:val="5CA70672"/>
    <w:rsid w:val="5EF1631D"/>
    <w:rsid w:val="634F114A"/>
    <w:rsid w:val="648B6593"/>
    <w:rsid w:val="64B55F1D"/>
    <w:rsid w:val="650C37D8"/>
    <w:rsid w:val="69C80AE2"/>
    <w:rsid w:val="6C7B50F9"/>
    <w:rsid w:val="6CEE1862"/>
    <w:rsid w:val="6DC42B2B"/>
    <w:rsid w:val="6FEB040D"/>
    <w:rsid w:val="732110C2"/>
    <w:rsid w:val="73B871DE"/>
    <w:rsid w:val="74E033C6"/>
    <w:rsid w:val="75D20BD7"/>
    <w:rsid w:val="769F7A2D"/>
    <w:rsid w:val="7AC81A95"/>
    <w:rsid w:val="7E1C2AA5"/>
    <w:rsid w:val="7FD141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="100" w:beforeAutospacing="1"/>
      <w:ind w:firstLine="420" w:firstLineChars="100"/>
    </w:pPr>
    <w:rPr>
      <w:rFonts w:eastAsia="宋体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  <w:rPr>
      <w:rFonts w:hint="eastAsia"/>
    </w:rPr>
  </w:style>
  <w:style w:type="paragraph" w:styleId="4">
    <w:name w:val="Body Text 2"/>
    <w:basedOn w:val="1"/>
    <w:qFormat/>
    <w:uiPriority w:val="99"/>
    <w:pPr>
      <w:widowControl/>
      <w:numPr>
        <w:ilvl w:val="0"/>
        <w:numId w:val="1"/>
      </w:numPr>
      <w:spacing w:beforeLines="50" w:line="336" w:lineRule="auto"/>
      <w:ind w:left="0" w:firstLine="0"/>
    </w:pPr>
    <w:rPr>
      <w:rFonts w:cs="Times New Roman"/>
      <w:szCs w:val="20"/>
    </w:rPr>
  </w:style>
  <w:style w:type="paragraph" w:styleId="5">
    <w:name w:val="Body Text First Indent 2"/>
    <w:basedOn w:val="6"/>
    <w:unhideWhenUsed/>
    <w:qFormat/>
    <w:uiPriority w:val="99"/>
    <w:pPr>
      <w:ind w:firstLine="420"/>
    </w:pPr>
  </w:style>
  <w:style w:type="paragraph" w:styleId="6">
    <w:name w:val="Body Text Indent"/>
    <w:basedOn w:val="1"/>
    <w:unhideWhenUsed/>
    <w:qFormat/>
    <w:uiPriority w:val="99"/>
    <w:pPr>
      <w:autoSpaceDE w:val="0"/>
      <w:autoSpaceDN w:val="0"/>
      <w:adjustRightInd w:val="0"/>
      <w:snapToGrid w:val="0"/>
      <w:spacing w:line="480" w:lineRule="exact"/>
      <w:ind w:left="1175" w:hanging="1175"/>
    </w:pPr>
    <w:rPr>
      <w:rFonts w:ascii="仿宋_GB2312" w:eastAsia="仿宋_GB2312"/>
      <w:spacing w:val="-10"/>
      <w:sz w:val="2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12">
    <w:name w:val="page number"/>
    <w:basedOn w:val="11"/>
    <w:unhideWhenUsed/>
    <w:qFormat/>
    <w:uiPriority w:val="99"/>
  </w:style>
  <w:style w:type="paragraph" w:customStyle="1" w:styleId="13">
    <w:name w:val="xl272905"/>
    <w:basedOn w:val="1"/>
    <w:unhideWhenUsed/>
    <w:qFormat/>
    <w:uiPriority w:val="99"/>
    <w:pP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14">
    <w:name w:val="xl37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  <w:b/>
      <w:color w:val="FF0000"/>
    </w:rPr>
  </w:style>
  <w:style w:type="paragraph" w:customStyle="1" w:styleId="15">
    <w:name w:val="xl28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16">
    <w:name w:val="xl362905"/>
    <w:basedOn w:val="1"/>
    <w:unhideWhenUsed/>
    <w:qFormat/>
    <w:uiPriority w:val="99"/>
    <w:pPr>
      <w:pBdr>
        <w:top w:val="single" w:color="000000" w:sz="4" w:space="1"/>
        <w:left w:val="single" w:color="000000" w:sz="4" w:space="1"/>
        <w:bottom w:val="single" w:color="000000" w:sz="4" w:space="0"/>
        <w:right w:val="single" w:color="000000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17">
    <w:name w:val="xl262905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/>
    </w:rPr>
  </w:style>
  <w:style w:type="paragraph" w:customStyle="1" w:styleId="18">
    <w:name w:val="p18"/>
    <w:basedOn w:val="1"/>
    <w:unhideWhenUsed/>
    <w:qFormat/>
    <w:uiPriority w:val="99"/>
    <w:pPr>
      <w:snapToGrid w:val="0"/>
      <w:spacing w:line="480" w:lineRule="atLeast"/>
      <w:ind w:left="1175" w:hanging="1175"/>
      <w:jc w:val="both"/>
    </w:pPr>
    <w:rPr>
      <w:rFonts w:hint="eastAsia" w:ascii="仿宋_GB2312" w:eastAsia="仿宋_GB2312"/>
      <w:spacing w:val="-10"/>
      <w:sz w:val="28"/>
    </w:rPr>
  </w:style>
  <w:style w:type="paragraph" w:customStyle="1" w:styleId="19">
    <w:name w:val="xl422905"/>
    <w:basedOn w:val="1"/>
    <w:unhideWhenUsed/>
    <w:qFormat/>
    <w:uiPriority w:val="99"/>
    <w:pPr>
      <w:pBdr>
        <w:top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20">
    <w:name w:val="xl452905"/>
    <w:basedOn w:val="1"/>
    <w:unhideWhenUsed/>
    <w:qFormat/>
    <w:uiPriority w:val="99"/>
    <w:pPr>
      <w:pBdr>
        <w:left w:val="single" w:color="auto" w:sz="4" w:space="1"/>
        <w:right w:val="single" w:color="auto" w:sz="4" w:space="1"/>
      </w:pBdr>
      <w:spacing w:before="100" w:beforeLines="0" w:beforeAutospacing="1" w:after="100" w:afterLines="0" w:afterAutospacing="1"/>
    </w:pPr>
    <w:rPr>
      <w:rFonts w:hint="eastAsia"/>
    </w:rPr>
  </w:style>
  <w:style w:type="paragraph" w:customStyle="1" w:styleId="21">
    <w:name w:val="xl472905"/>
    <w:basedOn w:val="1"/>
    <w:unhideWhenUsed/>
    <w:qFormat/>
    <w:uiPriority w:val="99"/>
    <w:pPr>
      <w:pBdr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22">
    <w:name w:val="p0"/>
    <w:basedOn w:val="1"/>
    <w:unhideWhenUsed/>
    <w:qFormat/>
    <w:uiPriority w:val="99"/>
    <w:pPr>
      <w:jc w:val="both"/>
    </w:pPr>
    <w:rPr>
      <w:rFonts w:hint="eastAsia" w:ascii="Times New Roman" w:hAnsi="Times New Roman"/>
      <w:sz w:val="21"/>
    </w:rPr>
  </w:style>
  <w:style w:type="paragraph" w:customStyle="1" w:styleId="23">
    <w:name w:val="xl24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</w:rPr>
  </w:style>
  <w:style w:type="paragraph" w:customStyle="1" w:styleId="24">
    <w:name w:val="xl44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right w:val="single" w:color="auto" w:sz="4" w:space="1"/>
      </w:pBdr>
      <w:spacing w:before="100" w:beforeLines="0" w:beforeAutospacing="1" w:after="100" w:afterLines="0" w:afterAutospacing="1"/>
    </w:pPr>
    <w:rPr>
      <w:rFonts w:hint="eastAsia"/>
    </w:rPr>
  </w:style>
  <w:style w:type="paragraph" w:customStyle="1" w:styleId="25">
    <w:name w:val="xl29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26">
    <w:name w:val="xl402905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/>
    </w:rPr>
  </w:style>
  <w:style w:type="paragraph" w:customStyle="1" w:styleId="27">
    <w:name w:val="xl46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28">
    <w:name w:val="xl252905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/>
      <w:color w:val="008000"/>
    </w:rPr>
  </w:style>
  <w:style w:type="paragraph" w:customStyle="1" w:styleId="29">
    <w:name w:val="xl412905"/>
    <w:basedOn w:val="1"/>
    <w:unhideWhenUsed/>
    <w:qFormat/>
    <w:uiPriority w:val="99"/>
    <w:pPr>
      <w:spacing w:before="100" w:beforeLines="0" w:beforeAutospacing="1" w:after="100" w:afterLines="0" w:afterAutospacing="1"/>
      <w:jc w:val="center"/>
    </w:pPr>
    <w:rPr>
      <w:rFonts w:hint="eastAsia" w:ascii="黑体" w:eastAsia="黑体"/>
      <w:sz w:val="48"/>
    </w:rPr>
  </w:style>
  <w:style w:type="paragraph" w:customStyle="1" w:styleId="30">
    <w:name w:val="xl302905"/>
    <w:basedOn w:val="1"/>
    <w:unhideWhenUsed/>
    <w:qFormat/>
    <w:uiPriority w:val="99"/>
    <w:pPr>
      <w:pBdr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31">
    <w:name w:val="xl322905"/>
    <w:basedOn w:val="1"/>
    <w:unhideWhenUsed/>
    <w:qFormat/>
    <w:uiPriority w:val="99"/>
    <w:pPr>
      <w:pBdr>
        <w:top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</w:rPr>
  </w:style>
  <w:style w:type="paragraph" w:customStyle="1" w:styleId="32">
    <w:name w:val="xl332905"/>
    <w:basedOn w:val="1"/>
    <w:unhideWhenUsed/>
    <w:qFormat/>
    <w:uiPriority w:val="99"/>
    <w:pPr>
      <w:pBdr>
        <w:left w:val="single" w:color="000000" w:sz="4" w:space="1"/>
        <w:bottom w:val="single" w:color="000000" w:sz="4" w:space="0"/>
        <w:right w:val="single" w:color="000000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33">
    <w:name w:val="xl392905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/>
    </w:rPr>
  </w:style>
  <w:style w:type="paragraph" w:customStyle="1" w:styleId="34">
    <w:name w:val="xl35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35">
    <w:name w:val="xl34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</w:rPr>
  </w:style>
  <w:style w:type="paragraph" w:customStyle="1" w:styleId="36">
    <w:name w:val="xl432905"/>
    <w:basedOn w:val="1"/>
    <w:unhideWhenUsed/>
    <w:qFormat/>
    <w:uiPriority w:val="99"/>
    <w:pPr>
      <w:pBdr>
        <w:top w:val="single" w:color="auto" w:sz="4" w:space="1"/>
        <w:bottom w:val="single" w:color="auto" w:sz="4" w:space="0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37">
    <w:name w:val="xl312905"/>
    <w:basedOn w:val="1"/>
    <w:unhideWhenUsed/>
    <w:qFormat/>
    <w:uiPriority w:val="99"/>
    <w:pPr>
      <w:pBdr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38">
    <w:name w:val="xl382905"/>
    <w:basedOn w:val="1"/>
    <w:unhideWhenUsed/>
    <w:qFormat/>
    <w:uiPriority w:val="99"/>
    <w:pP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39">
    <w:name w:val="xl48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288</Words>
  <Characters>1645</Characters>
  <Lines>13</Lines>
  <Paragraphs>3</Paragraphs>
  <TotalTime>1</TotalTime>
  <ScaleCrop>false</ScaleCrop>
  <LinksUpToDate>false</LinksUpToDate>
  <CharactersWithSpaces>1930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Administrator</dc:creator>
  <cp:lastModifiedBy>婉青</cp:lastModifiedBy>
  <cp:lastPrinted>2021-07-07T08:20:00Z</cp:lastPrinted>
  <dcterms:modified xsi:type="dcterms:W3CDTF">2021-10-09T01:12:11Z</dcterms:modified>
  <dc:title>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8F3217D4DCD943E389231D595D82E786</vt:lpwstr>
  </property>
</Properties>
</file>