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2"/>
        <w:rPr>
          <w:rFonts w:ascii="Times New Roman"/>
          <w:sz w:val="21"/>
        </w:rPr>
      </w:pPr>
    </w:p>
    <w:p>
      <w:pPr>
        <w:spacing w:before="0" w:line="2644" w:lineRule="exact"/>
        <w:ind w:left="0" w:right="167" w:firstLine="0"/>
        <w:jc w:val="center"/>
        <w:rPr>
          <w:rFonts w:hint="eastAsia" w:ascii="华文新魏" w:eastAsia="华文新魏"/>
          <w:color w:val="FF0000"/>
          <w:spacing w:val="120"/>
          <w:sz w:val="200"/>
        </w:rPr>
      </w:pPr>
      <w:r>
        <w:rPr>
          <w:rFonts w:hint="eastAsia" w:ascii="华文新魏" w:eastAsia="华文新魏"/>
          <w:color w:val="FF0000"/>
          <w:spacing w:val="120"/>
          <w:sz w:val="200"/>
        </w:rPr>
        <w:t>上街信息</w:t>
      </w:r>
    </w:p>
    <w:p>
      <w:pPr>
        <w:tabs>
          <w:tab w:val="left" w:pos="7770"/>
        </w:tabs>
        <w:autoSpaceDE/>
        <w:autoSpaceDN/>
        <w:spacing w:before="157" w:beforeLines="50" w:after="0" w:line="560" w:lineRule="exact"/>
        <w:ind w:left="0" w:right="0"/>
        <w:jc w:val="center"/>
        <w:textAlignment w:val="baseline"/>
        <w:rPr>
          <w:rFonts w:hint="default" w:ascii="Times New Roman" w:hAnsi="Times New Roman" w:eastAsia="楷体_GB2312" w:cs="Times New Roman"/>
          <w:b w:val="0"/>
          <w:bCs w:val="0"/>
          <w:color w:val="000000"/>
          <w:kern w:val="2"/>
          <w:sz w:val="36"/>
          <w:szCs w:val="36"/>
          <w:highlight w:val="none"/>
          <w:lang w:val="en-US" w:bidi="ar-SA"/>
        </w:rPr>
      </w:pPr>
    </w:p>
    <w:p>
      <w:pPr>
        <w:tabs>
          <w:tab w:val="left" w:pos="7770"/>
        </w:tabs>
        <w:autoSpaceDE/>
        <w:autoSpaceDN/>
        <w:spacing w:before="157" w:beforeLines="50" w:after="0" w:line="560" w:lineRule="exact"/>
        <w:ind w:left="0" w:right="0"/>
        <w:jc w:val="center"/>
        <w:textAlignment w:val="baseline"/>
        <w:rPr>
          <w:rFonts w:hint="default" w:ascii="Times New Roman" w:hAnsi="Times New Roman" w:eastAsia="楷体_GB2312" w:cs="Times New Roman"/>
          <w:b w:val="0"/>
          <w:bCs w:val="0"/>
          <w:color w:val="000000"/>
          <w:kern w:val="2"/>
          <w:sz w:val="36"/>
          <w:szCs w:val="36"/>
          <w:highlight w:val="none"/>
          <w:lang w:val="en-US" w:bidi="ar-SA"/>
        </w:rPr>
      </w:pPr>
      <w:r>
        <w:rPr>
          <w:rFonts w:hint="default" w:ascii="Times New Roman" w:hAnsi="Times New Roman" w:eastAsia="楷体_GB2312" w:cs="Times New Roman"/>
          <w:b w:val="0"/>
          <w:bCs w:val="0"/>
          <w:color w:val="000000"/>
          <w:kern w:val="2"/>
          <w:sz w:val="36"/>
          <w:szCs w:val="36"/>
          <w:highlight w:val="none"/>
          <w:lang w:val="en-US" w:bidi="ar-SA"/>
        </w:rPr>
        <w:t>第</w:t>
      </w:r>
      <w:r>
        <w:rPr>
          <w:rFonts w:hint="eastAsia" w:ascii="Times New Roman" w:hAnsi="Times New Roman" w:eastAsia="楷体_GB2312" w:cs="Times New Roman"/>
          <w:b w:val="0"/>
          <w:bCs w:val="0"/>
          <w:color w:val="000000"/>
          <w:kern w:val="2"/>
          <w:sz w:val="36"/>
          <w:szCs w:val="36"/>
          <w:highlight w:val="none"/>
          <w:lang w:val="en-US" w:eastAsia="zh-CN" w:bidi="ar-SA"/>
        </w:rPr>
        <w:t>59</w:t>
      </w:r>
      <w:r>
        <w:rPr>
          <w:rFonts w:hint="default" w:ascii="Times New Roman" w:hAnsi="Times New Roman" w:eastAsia="楷体_GB2312" w:cs="Times New Roman"/>
          <w:b w:val="0"/>
          <w:bCs w:val="0"/>
          <w:color w:val="000000"/>
          <w:kern w:val="2"/>
          <w:sz w:val="36"/>
          <w:szCs w:val="36"/>
          <w:highlight w:val="none"/>
          <w:lang w:val="en-US" w:bidi="ar-SA"/>
        </w:rPr>
        <w:t>期</w:t>
      </w:r>
    </w:p>
    <w:p>
      <w:pPr>
        <w:pStyle w:val="3"/>
        <w:spacing w:before="8"/>
        <w:rPr>
          <w:rFonts w:ascii="楷体_GB2312"/>
          <w:sz w:val="54"/>
        </w:rPr>
      </w:pPr>
    </w:p>
    <w:p>
      <w:pPr>
        <w:keepNext w:val="0"/>
        <w:keepLines w:val="0"/>
        <w:pageBreakBefore w:val="0"/>
        <w:widowControl w:val="0"/>
        <w:tabs>
          <w:tab w:val="left" w:pos="7770"/>
        </w:tabs>
        <w:kinsoku/>
        <w:wordWrap/>
        <w:overflowPunct/>
        <w:topLinePunct w:val="0"/>
        <w:autoSpaceDE/>
        <w:autoSpaceDN/>
        <w:bidi w:val="0"/>
        <w:adjustRightInd/>
        <w:snapToGrid/>
        <w:spacing w:before="0" w:after="0" w:line="560" w:lineRule="exact"/>
        <w:ind w:left="0" w:right="0"/>
        <w:jc w:val="center"/>
        <w:textAlignment w:val="baseline"/>
        <w:rPr>
          <w:rFonts w:hint="default" w:ascii="Times New Roman" w:hAnsi="Times New Roman" w:eastAsia="楷体_GB2312" w:cs="Times New Roman"/>
          <w:color w:val="000000"/>
          <w:kern w:val="2"/>
          <w:sz w:val="32"/>
          <w:szCs w:val="32"/>
          <w:highlight w:val="none"/>
          <w:lang w:val="en-US" w:bidi="ar-SA"/>
        </w:rPr>
      </w:pPr>
      <w:r>
        <w:rPr>
          <w:rFonts w:hint="default" w:ascii="Times New Roman" w:hAnsi="Times New Roman" w:eastAsia="楷体_GB2312" w:cs="Times New Roman"/>
          <w:color w:val="000000"/>
          <w:spacing w:val="40"/>
          <w:kern w:val="2"/>
          <w:sz w:val="32"/>
          <w:szCs w:val="32"/>
          <w:highlight w:val="none"/>
          <w:lang w:val="en-US" w:bidi="ar-SA"/>
        </w:rPr>
        <w:t xml:space="preserve">中共上街区委办公室 </w:t>
      </w:r>
      <w:r>
        <w:rPr>
          <w:rFonts w:hint="default" w:ascii="Times New Roman" w:hAnsi="Times New Roman" w:eastAsia="楷体_GB2312" w:cs="Times New Roman"/>
          <w:color w:val="000000"/>
          <w:spacing w:val="40"/>
          <w:kern w:val="2"/>
          <w:sz w:val="32"/>
          <w:szCs w:val="32"/>
          <w:highlight w:val="none"/>
          <w:lang w:val="en-US" w:eastAsia="zh-CN" w:bidi="ar-SA"/>
        </w:rPr>
        <w:t xml:space="preserve"> </w:t>
      </w:r>
      <w:r>
        <w:rPr>
          <w:rFonts w:hint="default" w:ascii="Times New Roman" w:hAnsi="Times New Roman" w:eastAsia="楷体_GB2312" w:cs="Times New Roman"/>
          <w:color w:val="000000"/>
          <w:spacing w:val="40"/>
          <w:kern w:val="2"/>
          <w:sz w:val="32"/>
          <w:szCs w:val="32"/>
          <w:highlight w:val="none"/>
          <w:lang w:val="en-US" w:bidi="ar-SA"/>
        </w:rPr>
        <w:t xml:space="preserve">  </w:t>
      </w:r>
      <w:r>
        <w:rPr>
          <w:rFonts w:hint="eastAsia" w:ascii="Times New Roman" w:hAnsi="Times New Roman" w:eastAsia="楷体_GB2312" w:cs="Times New Roman"/>
          <w:color w:val="000000"/>
          <w:spacing w:val="40"/>
          <w:kern w:val="2"/>
          <w:sz w:val="32"/>
          <w:szCs w:val="32"/>
          <w:highlight w:val="none"/>
          <w:lang w:val="en-US" w:eastAsia="zh-CN" w:bidi="ar-SA"/>
        </w:rPr>
        <w:t xml:space="preserve">   </w:t>
      </w:r>
      <w:bookmarkStart w:id="0" w:name="_GoBack"/>
      <w:bookmarkEnd w:id="0"/>
      <w:r>
        <w:rPr>
          <w:rFonts w:hint="eastAsia" w:ascii="Times New Roman" w:hAnsi="Times New Roman" w:eastAsia="楷体_GB2312" w:cs="Times New Roman"/>
          <w:color w:val="000000"/>
          <w:spacing w:val="40"/>
          <w:kern w:val="2"/>
          <w:sz w:val="32"/>
          <w:szCs w:val="32"/>
          <w:highlight w:val="none"/>
          <w:lang w:val="en-US" w:eastAsia="zh-CN" w:bidi="ar-SA"/>
        </w:rPr>
        <w:t xml:space="preserve">       </w:t>
      </w:r>
      <w:r>
        <w:rPr>
          <w:rFonts w:hint="default" w:ascii="Times New Roman" w:hAnsi="Times New Roman" w:eastAsia="楷体_GB2312" w:cs="Times New Roman"/>
          <w:color w:val="000000"/>
          <w:spacing w:val="40"/>
          <w:kern w:val="2"/>
          <w:sz w:val="32"/>
          <w:szCs w:val="32"/>
          <w:highlight w:val="none"/>
          <w:lang w:val="en-US" w:bidi="ar-SA"/>
        </w:rPr>
        <w:t xml:space="preserve">  20</w:t>
      </w:r>
      <w:r>
        <w:rPr>
          <w:rFonts w:hint="default" w:ascii="Times New Roman" w:hAnsi="Times New Roman" w:eastAsia="楷体_GB2312" w:cs="Times New Roman"/>
          <w:color w:val="000000"/>
          <w:spacing w:val="40"/>
          <w:kern w:val="2"/>
          <w:sz w:val="32"/>
          <w:szCs w:val="32"/>
          <w:highlight w:val="none"/>
          <w:lang w:val="en-US" w:eastAsia="zh-CN" w:bidi="ar-SA"/>
        </w:rPr>
        <w:t>21</w:t>
      </w:r>
      <w:r>
        <w:rPr>
          <w:rFonts w:hint="default" w:ascii="Times New Roman" w:hAnsi="Times New Roman" w:eastAsia="楷体_GB2312" w:cs="Times New Roman"/>
          <w:color w:val="000000"/>
          <w:spacing w:val="40"/>
          <w:kern w:val="2"/>
          <w:sz w:val="32"/>
          <w:szCs w:val="32"/>
          <w:highlight w:val="none"/>
          <w:lang w:val="en-US" w:bidi="ar-SA"/>
        </w:rPr>
        <w:t>年</w:t>
      </w:r>
      <w:r>
        <w:rPr>
          <w:rFonts w:hint="eastAsia" w:ascii="Times New Roman" w:hAnsi="Times New Roman" w:eastAsia="楷体_GB2312" w:cs="Times New Roman"/>
          <w:color w:val="000000"/>
          <w:spacing w:val="40"/>
          <w:kern w:val="2"/>
          <w:sz w:val="32"/>
          <w:szCs w:val="32"/>
          <w:highlight w:val="none"/>
          <w:lang w:val="en-US" w:eastAsia="zh-CN" w:bidi="ar-SA"/>
        </w:rPr>
        <w:t>9</w:t>
      </w:r>
      <w:r>
        <w:rPr>
          <w:rFonts w:hint="default" w:ascii="Times New Roman" w:hAnsi="Times New Roman" w:eastAsia="楷体_GB2312" w:cs="Times New Roman"/>
          <w:color w:val="000000"/>
          <w:spacing w:val="40"/>
          <w:kern w:val="2"/>
          <w:sz w:val="32"/>
          <w:szCs w:val="32"/>
          <w:highlight w:val="none"/>
          <w:lang w:val="en-US" w:eastAsia="zh-CN" w:bidi="ar-SA"/>
        </w:rPr>
        <w:t>月</w:t>
      </w:r>
      <w:r>
        <w:rPr>
          <w:rFonts w:hint="eastAsia" w:ascii="Times New Roman" w:hAnsi="Times New Roman" w:eastAsia="楷体_GB2312" w:cs="Times New Roman"/>
          <w:color w:val="000000"/>
          <w:spacing w:val="40"/>
          <w:kern w:val="2"/>
          <w:sz w:val="32"/>
          <w:szCs w:val="32"/>
          <w:highlight w:val="none"/>
          <w:lang w:val="en-US" w:eastAsia="zh-CN" w:bidi="ar-SA"/>
        </w:rPr>
        <w:t>26</w:t>
      </w:r>
      <w:r>
        <w:rPr>
          <w:rFonts w:hint="default" w:ascii="Times New Roman" w:hAnsi="Times New Roman" w:eastAsia="楷体_GB2312" w:cs="Times New Roman"/>
          <w:color w:val="000000"/>
          <w:kern w:val="2"/>
          <w:sz w:val="32"/>
          <w:szCs w:val="32"/>
          <w:highlight w:val="none"/>
          <w:lang w:val="en-US" w:bidi="ar-SA"/>
        </w:rPr>
        <w:t>日</w:t>
      </w:r>
    </w:p>
    <w:p>
      <w:pPr>
        <w:pStyle w:val="3"/>
        <w:keepNext w:val="0"/>
        <w:keepLines w:val="0"/>
        <w:pageBreakBefore w:val="0"/>
        <w:widowControl w:val="0"/>
        <w:kinsoku/>
        <w:wordWrap/>
        <w:overflowPunct/>
        <w:topLinePunct w:val="0"/>
        <w:autoSpaceDE w:val="0"/>
        <w:autoSpaceDN w:val="0"/>
        <w:bidi w:val="0"/>
        <w:adjustRightInd/>
        <w:snapToGrid/>
        <w:spacing w:before="0" w:line="300" w:lineRule="exact"/>
        <w:textAlignment w:val="auto"/>
      </w:pPr>
      <w:r>
        <w:pict>
          <v:line id="_x0000_s1026" o:spid="_x0000_s1026" o:spt="20" style="position:absolute;left:0pt;margin-left:79.3pt;margin-top:12.2pt;height:0pt;width:442.3pt;mso-position-horizontal-relative:page;mso-wrap-distance-bottom:0pt;mso-wrap-distance-top:0pt;z-index:-251654144;mso-width-relative:page;mso-height-relative:page;" stroked="t" coordsize="21600,21600">
            <v:path arrowok="t"/>
            <v:fill focussize="0,0"/>
            <v:stroke weight="1.08pt" color="#FF0000"/>
            <v:imagedata o:title=""/>
            <o:lock v:ext="edit"/>
            <w10:wrap type="topAndBottom"/>
          </v:line>
        </w:pict>
      </w:r>
    </w:p>
    <w:p>
      <w:pPr>
        <w:keepNext w:val="0"/>
        <w:keepLines w:val="0"/>
        <w:pageBreakBefore w:val="0"/>
        <w:widowControl w:val="0"/>
        <w:kinsoku/>
        <w:wordWrap/>
        <w:overflowPunct/>
        <w:topLinePunct w:val="0"/>
        <w:autoSpaceDE/>
        <w:autoSpaceDN/>
        <w:bidi w:val="0"/>
        <w:adjustRightInd w:val="0"/>
        <w:snapToGrid/>
        <w:spacing w:before="0" w:after="0" w:line="567" w:lineRule="exact"/>
        <w:ind w:right="0" w:firstLine="720" w:firstLineChars="200"/>
        <w:jc w:val="both"/>
        <w:textAlignment w:val="auto"/>
        <w:rPr>
          <w:rFonts w:hint="default" w:ascii="Times New Roman" w:hAnsi="Times New Roman" w:eastAsia="仿宋_GB2312" w:cs="Times New Roman"/>
          <w:b w:val="0"/>
          <w:bCs w:val="0"/>
          <w:spacing w:val="0"/>
          <w:kern w:val="21"/>
          <w:sz w:val="32"/>
          <w:szCs w:val="32"/>
          <w:lang w:val="en-US" w:bidi="ar"/>
        </w:rPr>
      </w:pPr>
      <w:r>
        <w:rPr>
          <w:rFonts w:hint="eastAsia" w:ascii="黑体" w:hAnsi="黑体" w:eastAsia="黑体" w:cs="黑体"/>
          <w:b w:val="0"/>
          <w:bCs w:val="0"/>
          <w:kern w:val="21"/>
          <w:sz w:val="36"/>
          <w:szCs w:val="36"/>
          <w:lang w:val="en-US" w:eastAsia="zh-CN" w:bidi="ar"/>
        </w:rPr>
        <w:t>上街区召开中央生态环境保护督察整改推进会</w:t>
      </w:r>
      <w:r>
        <w:rPr>
          <w:rFonts w:hint="eastAsia" w:ascii="方正大标宋简体" w:hAnsi="方正大标宋简体" w:eastAsia="方正大标宋简体" w:cs="方正大标宋简体"/>
          <w:b w:val="0"/>
          <w:bCs w:val="0"/>
          <w:kern w:val="21"/>
          <w:sz w:val="44"/>
          <w:szCs w:val="44"/>
          <w:lang w:val="en-US" w:eastAsia="zh-CN" w:bidi="ar"/>
        </w:rPr>
        <w:t xml:space="preserve">  </w:t>
      </w:r>
      <w:r>
        <w:rPr>
          <w:rFonts w:hint="default" w:ascii="Times New Roman" w:hAnsi="Times New Roman" w:eastAsia="仿宋_GB2312" w:cs="Times New Roman"/>
          <w:b w:val="0"/>
          <w:bCs w:val="0"/>
          <w:spacing w:val="0"/>
          <w:kern w:val="21"/>
          <w:sz w:val="32"/>
          <w:szCs w:val="32"/>
          <w:lang w:val="en-US" w:bidi="ar"/>
        </w:rPr>
        <w:t>9月24日，在收听收看省、市中央生态环境保护督察整改推进会后，上街区接续召开会议，传达贯彻会议精神，安排部署相关工作。</w:t>
      </w:r>
    </w:p>
    <w:p>
      <w:pPr>
        <w:keepNext w:val="0"/>
        <w:keepLines w:val="0"/>
        <w:pageBreakBefore w:val="0"/>
        <w:widowControl w:val="0"/>
        <w:kinsoku/>
        <w:wordWrap/>
        <w:overflowPunct/>
        <w:topLinePunct w:val="0"/>
        <w:autoSpaceDE w:val="0"/>
        <w:autoSpaceDN/>
        <w:bidi w:val="0"/>
        <w:adjustRightInd w:val="0"/>
        <w:snapToGrid/>
        <w:spacing w:before="0" w:beforeAutospacing="0" w:after="0" w:afterAutospacing="0" w:line="567" w:lineRule="exact"/>
        <w:ind w:right="0" w:firstLine="640" w:firstLineChars="200"/>
        <w:jc w:val="both"/>
        <w:textAlignment w:val="auto"/>
        <w:rPr>
          <w:rFonts w:hint="default" w:ascii="Times New Roman" w:hAnsi="Times New Roman" w:eastAsia="仿宋_GB2312" w:cs="Times New Roman"/>
          <w:b w:val="0"/>
          <w:bCs w:val="0"/>
          <w:kern w:val="21"/>
          <w:sz w:val="32"/>
          <w:szCs w:val="32"/>
          <w:lang w:val="en-US" w:eastAsia="zh-CN" w:bidi="ar"/>
        </w:rPr>
      </w:pPr>
      <w:r>
        <w:rPr>
          <w:rFonts w:hint="default" w:ascii="Times New Roman" w:hAnsi="Times New Roman" w:eastAsia="仿宋_GB2312" w:cs="Times New Roman"/>
          <w:b w:val="0"/>
          <w:bCs w:val="0"/>
          <w:kern w:val="21"/>
          <w:sz w:val="32"/>
          <w:szCs w:val="32"/>
          <w:lang w:val="en-US" w:eastAsia="zh-CN" w:bidi="ar"/>
        </w:rPr>
        <w:t>区委书记宋洁指出，一是要切实提高认识。要加强对习近平生态文明思想的学习领会，自觉把生态文明建设同贯彻新发展理念、推动高质量发展统筹起来，不断提高政治判断力、政治领悟力、政治执行力；以本次中央生态环境保护督察为契机，全力配合做好督察整改工作，直面问题、狠抓整改，确保中央政令畅通、令行禁止，推动生态环境质量持续改善。二是要把握工作重心。深入实施汜水河、枯河水质提升，聚焦建筑工地扬尘、工业企业排放等重点领域，全面排查企业乱排、污水乱流、扬尘污染等现象，着力解决群众反映强烈的环境问题；积极开展“四大专项行动”，特别是垃圾分类处理，污水、污泥处理，同时还要开展“人工造湖”、水资源保护等“回头看”，从源头上杜绝问题发生。三是要巩固督查效果。针对与群众切身利益密切相关的问题，建立常态化督查机制，采取有效措施，补齐问题短板，从源头上杜绝类似问题发生和反弹，不断增强群众生态环境获得感；开展拉网式再排查，精心制定整改方案，建立台账，销号管理，并举一反三，确保问题真改实改。四是要确保完成年度目标。统筹推进经济社会高质量发展和生态环境高水平保护，坚决打好污染防治攻坚战，深入实施生态建设工程，以生态文明建设的实际成效提升人民群众的满意度；切实抓好责任落实，坚持“党政同责、一岗双责”，压紧压实各级各部门责任，健全机制，确保党政领导责任、政府有关部门的监管责任、企业的主体责任落到实处；提前谋划秋冬季大气污染防治工作，健全环境监管和环境治理责任考核制度等长效工作机制，以制度推进各项工作落地落实，以考核倒逼目标顺利完成。</w:t>
      </w:r>
    </w:p>
    <w:p>
      <w:pPr>
        <w:keepNext w:val="0"/>
        <w:keepLines w:val="0"/>
        <w:pageBreakBefore w:val="0"/>
        <w:widowControl w:val="0"/>
        <w:kinsoku/>
        <w:wordWrap/>
        <w:overflowPunct/>
        <w:topLinePunct w:val="0"/>
        <w:autoSpaceDE w:val="0"/>
        <w:autoSpaceDN/>
        <w:bidi w:val="0"/>
        <w:adjustRightInd w:val="0"/>
        <w:snapToGrid/>
        <w:spacing w:before="0" w:beforeAutospacing="0" w:after="0" w:afterAutospacing="0" w:line="567" w:lineRule="exact"/>
        <w:ind w:right="0" w:firstLine="640" w:firstLineChars="200"/>
        <w:jc w:val="both"/>
        <w:textAlignment w:val="auto"/>
        <w:rPr>
          <w:rFonts w:hint="default" w:ascii="Times New Roman" w:hAnsi="Times New Roman" w:eastAsia="仿宋_GB2312" w:cs="Times New Roman"/>
          <w:b w:val="0"/>
          <w:bCs w:val="0"/>
          <w:kern w:val="21"/>
          <w:sz w:val="32"/>
          <w:szCs w:val="32"/>
          <w:lang w:val="en-US" w:eastAsia="zh-CN" w:bidi="ar"/>
        </w:rPr>
      </w:pPr>
      <w:r>
        <w:rPr>
          <w:rFonts w:hint="default" w:ascii="Times New Roman" w:hAnsi="Times New Roman" w:eastAsia="仿宋_GB2312" w:cs="Times New Roman"/>
          <w:b w:val="0"/>
          <w:bCs w:val="0"/>
          <w:kern w:val="21"/>
          <w:sz w:val="32"/>
          <w:szCs w:val="32"/>
          <w:lang w:val="en-US" w:eastAsia="zh-CN" w:bidi="ar"/>
        </w:rPr>
        <w:t>区领导李兵、时旭、张超等参加会议。</w:t>
      </w:r>
    </w:p>
    <w:p>
      <w:pPr>
        <w:keepNext w:val="0"/>
        <w:keepLines w:val="0"/>
        <w:pageBreakBefore w:val="0"/>
        <w:widowControl w:val="0"/>
        <w:kinsoku/>
        <w:wordWrap/>
        <w:overflowPunct/>
        <w:topLinePunct w:val="0"/>
        <w:autoSpaceDE w:val="0"/>
        <w:autoSpaceDN/>
        <w:bidi w:val="0"/>
        <w:adjustRightInd w:val="0"/>
        <w:snapToGrid/>
        <w:spacing w:before="0" w:beforeAutospacing="0" w:after="0" w:afterAutospacing="0" w:line="567" w:lineRule="exact"/>
        <w:ind w:right="0" w:firstLine="720" w:firstLineChars="200"/>
        <w:jc w:val="both"/>
        <w:textAlignment w:val="auto"/>
        <w:rPr>
          <w:rFonts w:hint="default" w:ascii="Times New Roman" w:hAnsi="Times New Roman" w:eastAsia="仿宋_GB2312" w:cs="Times New Roman"/>
          <w:b w:val="0"/>
          <w:bCs w:val="0"/>
          <w:spacing w:val="0"/>
          <w:kern w:val="21"/>
          <w:sz w:val="32"/>
          <w:szCs w:val="32"/>
          <w:lang w:val="en-US" w:eastAsia="zh-CN" w:bidi="ar"/>
        </w:rPr>
      </w:pPr>
      <w:r>
        <w:rPr>
          <w:rFonts w:hint="default" w:ascii="黑体" w:hAnsi="黑体" w:eastAsia="黑体" w:cs="黑体"/>
          <w:b w:val="0"/>
          <w:bCs w:val="0"/>
          <w:kern w:val="21"/>
          <w:sz w:val="36"/>
          <w:szCs w:val="36"/>
          <w:lang w:val="en-US" w:eastAsia="zh-CN" w:bidi="ar"/>
        </w:rPr>
        <w:t>区</w:t>
      </w:r>
      <w:r>
        <w:rPr>
          <w:rFonts w:hint="eastAsia" w:ascii="黑体" w:hAnsi="黑体" w:eastAsia="黑体" w:cs="黑体"/>
          <w:b w:val="0"/>
          <w:bCs w:val="0"/>
          <w:kern w:val="21"/>
          <w:sz w:val="36"/>
          <w:szCs w:val="36"/>
          <w:lang w:val="en-US" w:eastAsia="zh-CN" w:bidi="ar"/>
        </w:rPr>
        <w:t>委组织部</w:t>
      </w:r>
      <w:r>
        <w:rPr>
          <w:rFonts w:hint="default" w:ascii="黑体" w:hAnsi="黑体" w:eastAsia="黑体" w:cs="黑体"/>
          <w:b w:val="0"/>
          <w:bCs w:val="0"/>
          <w:kern w:val="21"/>
          <w:sz w:val="36"/>
          <w:szCs w:val="36"/>
          <w:lang w:val="en-US" w:eastAsia="zh-CN" w:bidi="ar"/>
        </w:rPr>
        <w:t>集中攻坚提升基层党建质量</w:t>
      </w:r>
      <w:r>
        <w:rPr>
          <w:rFonts w:hint="eastAsia" w:ascii="Times New Roman" w:hAnsi="Times New Roman" w:cs="Times New Roman"/>
          <w:b w:val="0"/>
          <w:bCs w:val="0"/>
          <w:kern w:val="21"/>
          <w:sz w:val="32"/>
          <w:szCs w:val="32"/>
          <w:lang w:val="en-US" w:eastAsia="zh-CN" w:bidi="ar"/>
        </w:rPr>
        <w:t xml:space="preserve">  </w:t>
      </w:r>
      <w:r>
        <w:rPr>
          <w:rFonts w:hint="default" w:ascii="Times New Roman" w:hAnsi="Times New Roman" w:eastAsia="仿宋_GB2312" w:cs="Times New Roman"/>
          <w:b w:val="0"/>
          <w:bCs w:val="0"/>
          <w:kern w:val="21"/>
          <w:sz w:val="32"/>
          <w:szCs w:val="32"/>
          <w:lang w:val="en-US" w:eastAsia="zh-CN" w:bidi="ar"/>
        </w:rPr>
        <w:t>为</w:t>
      </w:r>
      <w:r>
        <w:rPr>
          <w:rFonts w:hint="eastAsia" w:ascii="Times New Roman" w:hAnsi="Times New Roman" w:cs="Times New Roman"/>
          <w:b w:val="0"/>
          <w:bCs w:val="0"/>
          <w:kern w:val="21"/>
          <w:sz w:val="32"/>
          <w:szCs w:val="32"/>
          <w:lang w:val="en-US" w:eastAsia="zh-CN" w:bidi="ar"/>
        </w:rPr>
        <w:t>全力以赴降低灾情疫情影响</w:t>
      </w:r>
      <w:r>
        <w:rPr>
          <w:rFonts w:hint="default" w:ascii="Times New Roman" w:hAnsi="Times New Roman" w:eastAsia="仿宋_GB2312" w:cs="Times New Roman"/>
          <w:b w:val="0"/>
          <w:bCs w:val="0"/>
          <w:kern w:val="21"/>
          <w:sz w:val="32"/>
          <w:szCs w:val="32"/>
          <w:lang w:val="en-US" w:eastAsia="zh-CN" w:bidi="ar"/>
        </w:rPr>
        <w:t>，区</w:t>
      </w:r>
      <w:r>
        <w:rPr>
          <w:rFonts w:hint="eastAsia" w:ascii="Times New Roman" w:hAnsi="Times New Roman" w:cs="Times New Roman"/>
          <w:b w:val="0"/>
          <w:bCs w:val="0"/>
          <w:kern w:val="21"/>
          <w:sz w:val="32"/>
          <w:szCs w:val="32"/>
          <w:lang w:val="en-US" w:eastAsia="zh-CN" w:bidi="ar"/>
        </w:rPr>
        <w:t>委组织部</w:t>
      </w:r>
      <w:r>
        <w:rPr>
          <w:rFonts w:hint="default" w:ascii="Times New Roman" w:hAnsi="Times New Roman" w:eastAsia="仿宋_GB2312" w:cs="Times New Roman"/>
          <w:b w:val="0"/>
          <w:bCs w:val="0"/>
          <w:kern w:val="21"/>
          <w:sz w:val="32"/>
          <w:szCs w:val="32"/>
          <w:lang w:val="en-US" w:eastAsia="zh-CN" w:bidi="ar"/>
        </w:rPr>
        <w:t>聚焦中心工作，突出党建引领城市治理、乡村振兴、优化营商环境等重点任务，从9月中旬开始，开展基层党建重点任务集中攻坚行动。</w:t>
      </w:r>
      <w:r>
        <w:rPr>
          <w:rFonts w:hint="eastAsia" w:ascii="Times New Roman" w:hAnsi="Times New Roman" w:cs="Times New Roman"/>
          <w:b w:val="0"/>
          <w:bCs w:val="0"/>
          <w:kern w:val="21"/>
          <w:sz w:val="32"/>
          <w:szCs w:val="32"/>
          <w:lang w:val="en-US" w:eastAsia="zh-CN" w:bidi="ar"/>
        </w:rPr>
        <w:t>由</w:t>
      </w:r>
      <w:r>
        <w:rPr>
          <w:rFonts w:hint="default" w:ascii="Times New Roman" w:hAnsi="Times New Roman" w:eastAsia="仿宋_GB2312" w:cs="Times New Roman"/>
          <w:b w:val="0"/>
          <w:bCs w:val="0"/>
          <w:kern w:val="21"/>
          <w:sz w:val="32"/>
          <w:szCs w:val="32"/>
          <w:lang w:val="en-US" w:eastAsia="zh-CN" w:bidi="ar"/>
        </w:rPr>
        <w:t>区委组织部牵头，成立工作专班，各成员单位明确分管领导和具体联络员，理清各方责任；制定一张“集中攻坚任务进度表”，对9项任务16项具体指标细化分解，量化指标任务；召开分析研判会，逐条对照，对已经完成的注重提升创优，对正在推进的注重提质增效，对存在困难的注重找到差距，找准突破口，突出项目化推进，实行周报汇总，确保集中攻坚扎实推进。目前，第二批“无疫社区（村）”已联审结束，受灾村级</w:t>
      </w:r>
      <w:r>
        <w:rPr>
          <w:rFonts w:hint="default" w:ascii="Times New Roman" w:hAnsi="Times New Roman" w:eastAsia="仿宋_GB2312" w:cs="Times New Roman"/>
          <w:b w:val="0"/>
          <w:bCs w:val="0"/>
          <w:spacing w:val="0"/>
          <w:kern w:val="21"/>
          <w:sz w:val="32"/>
          <w:szCs w:val="32"/>
          <w:lang w:val="en-US" w:eastAsia="zh-CN" w:bidi="ar"/>
        </w:rPr>
        <w:t>党群服务中心全面开始修复，56家机关党组织主动与非公企业党组织结对开展党建联建为营商环境赋能。</w:t>
      </w:r>
      <w:r>
        <w:rPr>
          <w:rFonts w:hint="eastAsia" w:ascii="楷体_GB2312" w:hAnsi="楷体_GB2312" w:eastAsia="楷体_GB2312" w:cs="楷体_GB2312"/>
          <w:b w:val="0"/>
          <w:bCs w:val="0"/>
          <w:spacing w:val="0"/>
          <w:kern w:val="21"/>
          <w:sz w:val="32"/>
          <w:szCs w:val="32"/>
          <w:lang w:val="en-US" w:eastAsia="zh-CN" w:bidi="ar"/>
        </w:rPr>
        <w:t>（区委组织部）</w:t>
      </w:r>
    </w:p>
    <w:p>
      <w:pPr>
        <w:keepNext w:val="0"/>
        <w:keepLines w:val="0"/>
        <w:pageBreakBefore w:val="0"/>
        <w:widowControl w:val="0"/>
        <w:kinsoku/>
        <w:wordWrap/>
        <w:overflowPunct/>
        <w:topLinePunct w:val="0"/>
        <w:autoSpaceDE w:val="0"/>
        <w:autoSpaceDN/>
        <w:bidi w:val="0"/>
        <w:adjustRightInd w:val="0"/>
        <w:snapToGrid/>
        <w:spacing w:before="0" w:beforeAutospacing="0" w:after="0" w:afterAutospacing="0" w:line="567" w:lineRule="exact"/>
        <w:ind w:right="0" w:firstLine="720" w:firstLineChars="200"/>
        <w:jc w:val="both"/>
        <w:textAlignment w:val="auto"/>
        <w:rPr>
          <w:rFonts w:hint="default" w:ascii="Times New Roman" w:hAnsi="Times New Roman" w:eastAsia="仿宋_GB2312" w:cs="Times New Roman"/>
          <w:b w:val="0"/>
          <w:bCs w:val="0"/>
          <w:kern w:val="21"/>
          <w:sz w:val="32"/>
          <w:szCs w:val="32"/>
          <w:lang w:val="en-US" w:eastAsia="zh-CN" w:bidi="ar"/>
        </w:rPr>
      </w:pPr>
      <w:r>
        <w:rPr>
          <w:rFonts w:hint="default" w:ascii="黑体" w:hAnsi="黑体" w:eastAsia="黑体" w:cs="黑体"/>
          <w:b w:val="0"/>
          <w:bCs w:val="0"/>
          <w:kern w:val="21"/>
          <w:sz w:val="36"/>
          <w:szCs w:val="36"/>
          <w:lang w:val="en-US" w:eastAsia="zh-CN" w:bidi="ar"/>
        </w:rPr>
        <w:t>区</w:t>
      </w:r>
      <w:r>
        <w:rPr>
          <w:rFonts w:hint="eastAsia" w:ascii="黑体" w:hAnsi="黑体" w:eastAsia="黑体" w:cs="黑体"/>
          <w:b w:val="0"/>
          <w:bCs w:val="0"/>
          <w:kern w:val="21"/>
          <w:sz w:val="36"/>
          <w:szCs w:val="36"/>
          <w:lang w:val="en-US" w:eastAsia="zh-CN" w:bidi="ar"/>
        </w:rPr>
        <w:t>信访局</w:t>
      </w:r>
      <w:r>
        <w:rPr>
          <w:rFonts w:hint="default" w:ascii="黑体" w:hAnsi="黑体" w:eastAsia="黑体" w:cs="黑体"/>
          <w:b w:val="0"/>
          <w:bCs w:val="0"/>
          <w:kern w:val="21"/>
          <w:sz w:val="36"/>
          <w:szCs w:val="36"/>
          <w:lang w:val="en-US" w:eastAsia="zh-CN" w:bidi="ar"/>
        </w:rPr>
        <w:t>三举措保障郑州市党代会期间信访稳定</w:t>
      </w:r>
      <w:r>
        <w:rPr>
          <w:rFonts w:hint="eastAsia" w:ascii="黑体" w:hAnsi="黑体" w:eastAsia="黑体" w:cs="黑体"/>
          <w:b w:val="0"/>
          <w:bCs w:val="0"/>
          <w:kern w:val="21"/>
          <w:sz w:val="36"/>
          <w:szCs w:val="36"/>
          <w:lang w:val="en-US" w:eastAsia="zh-CN" w:bidi="ar"/>
        </w:rPr>
        <w:t xml:space="preserve">  </w:t>
      </w:r>
      <w:r>
        <w:rPr>
          <w:rFonts w:hint="default" w:ascii="Times New Roman" w:hAnsi="Times New Roman" w:eastAsia="仿宋_GB2312" w:cs="Times New Roman"/>
          <w:b w:val="0"/>
          <w:bCs w:val="0"/>
          <w:kern w:val="21"/>
          <w:sz w:val="32"/>
          <w:szCs w:val="32"/>
          <w:lang w:val="en-US" w:eastAsia="zh-CN" w:bidi="ar"/>
        </w:rPr>
        <w:t>一是加强矛盾排查。坚持日常排查与重点排查并重，对排查出的苗头隐患逐一梳理分析</w:t>
      </w:r>
      <w:r>
        <w:rPr>
          <w:rFonts w:hint="eastAsia" w:ascii="Times New Roman" w:hAnsi="Times New Roman" w:cs="Times New Roman"/>
          <w:b w:val="0"/>
          <w:bCs w:val="0"/>
          <w:kern w:val="21"/>
          <w:sz w:val="32"/>
          <w:szCs w:val="32"/>
          <w:lang w:val="en-US" w:eastAsia="zh-CN" w:bidi="ar"/>
        </w:rPr>
        <w:t>、</w:t>
      </w:r>
      <w:r>
        <w:rPr>
          <w:rFonts w:hint="default" w:ascii="Times New Roman" w:hAnsi="Times New Roman" w:eastAsia="仿宋_GB2312" w:cs="Times New Roman"/>
          <w:b w:val="0"/>
          <w:bCs w:val="0"/>
          <w:kern w:val="21"/>
          <w:sz w:val="32"/>
          <w:szCs w:val="32"/>
          <w:lang w:val="en-US" w:eastAsia="zh-CN" w:bidi="ar"/>
        </w:rPr>
        <w:t>落实责任，努力做到“小事不出村、大事不出镇（街道）、难事不出区、矛盾不上交”。二是推动案件化解。对未化解信访积案、涉灾涉疫信访案件、新发生未化解信访案件进行全面梳理，建立工作台账，明确县处级包案领导、责任单位、责任人，及时交办。要求各责任单位细化工作措施，持续加大案件化解力度，努力实现案结事了、息诉罢访。三是开展联合接访。进一步完善接访体系，在落实好每日县处级领导接访、每月四大班子领导下访的同时，坚持好联合接访机制，针对当前面临的各类信访热点难点问题，联系相关部门及时入驻信访接待大厅，减少中间环节，扁平化、快速化解决问题，提升现场化解处置效率，真正做到让群众“最多访一次”。</w:t>
      </w:r>
      <w:r>
        <w:rPr>
          <w:rFonts w:hint="eastAsia" w:ascii="楷体_GB2312" w:hAnsi="楷体_GB2312" w:eastAsia="楷体_GB2312" w:cs="楷体_GB2312"/>
          <w:b w:val="0"/>
          <w:bCs w:val="0"/>
          <w:kern w:val="21"/>
          <w:sz w:val="32"/>
          <w:szCs w:val="32"/>
          <w:lang w:val="en-US" w:eastAsia="zh-CN" w:bidi="ar"/>
        </w:rPr>
        <w:t>（区信访局）</w:t>
      </w:r>
    </w:p>
    <w:p>
      <w:pPr>
        <w:keepNext w:val="0"/>
        <w:keepLines w:val="0"/>
        <w:pageBreakBefore w:val="0"/>
        <w:widowControl w:val="0"/>
        <w:kinsoku/>
        <w:wordWrap/>
        <w:overflowPunct/>
        <w:topLinePunct w:val="0"/>
        <w:autoSpaceDE w:val="0"/>
        <w:autoSpaceDN/>
        <w:bidi w:val="0"/>
        <w:adjustRightInd w:val="0"/>
        <w:snapToGrid/>
        <w:spacing w:before="0" w:beforeAutospacing="0" w:after="0" w:afterAutospacing="0" w:line="567" w:lineRule="exact"/>
        <w:ind w:right="0" w:firstLine="720" w:firstLineChars="200"/>
        <w:jc w:val="both"/>
        <w:textAlignment w:val="auto"/>
        <w:rPr>
          <w:rFonts w:hint="eastAsia" w:ascii="楷体_GB2312" w:hAnsi="楷体_GB2312" w:eastAsia="楷体_GB2312" w:cs="楷体_GB2312"/>
          <w:b w:val="0"/>
          <w:bCs w:val="0"/>
          <w:kern w:val="21"/>
          <w:sz w:val="32"/>
          <w:szCs w:val="32"/>
          <w:lang w:val="en-US" w:eastAsia="zh-CN" w:bidi="ar"/>
        </w:rPr>
      </w:pPr>
      <w:r>
        <w:rPr>
          <w:rFonts w:hint="default" w:ascii="黑体" w:hAnsi="黑体" w:eastAsia="黑体" w:cs="黑体"/>
          <w:b w:val="0"/>
          <w:bCs w:val="0"/>
          <w:kern w:val="21"/>
          <w:sz w:val="36"/>
          <w:szCs w:val="36"/>
          <w:lang w:val="en-US" w:eastAsia="zh-CN" w:bidi="ar"/>
        </w:rPr>
        <w:t>区医保局“三强化”保障参保群众幸福感</w:t>
      </w:r>
      <w:r>
        <w:rPr>
          <w:rFonts w:hint="eastAsia" w:ascii="黑体" w:hAnsi="黑体" w:eastAsia="黑体" w:cs="黑体"/>
          <w:b w:val="0"/>
          <w:bCs w:val="0"/>
          <w:kern w:val="21"/>
          <w:sz w:val="36"/>
          <w:szCs w:val="36"/>
          <w:lang w:val="en-US" w:eastAsia="zh-CN" w:bidi="ar"/>
        </w:rPr>
        <w:t xml:space="preserve">  </w:t>
      </w:r>
      <w:r>
        <w:rPr>
          <w:rFonts w:hint="default" w:ascii="Times New Roman" w:hAnsi="Times New Roman" w:eastAsia="仿宋_GB2312" w:cs="Times New Roman"/>
          <w:b w:val="0"/>
          <w:bCs w:val="0"/>
          <w:kern w:val="21"/>
          <w:sz w:val="32"/>
          <w:szCs w:val="32"/>
          <w:lang w:val="en-US" w:eastAsia="zh-CN" w:bidi="ar"/>
        </w:rPr>
        <w:t>一是强化医保基金监管。积极开展“双随机一公开”检查工作，监督定点医药机构是否遵守服务协议，是否存在串换药品、刷卡套现等骗取医保基金的违法违规行为，</w:t>
      </w:r>
      <w:r>
        <w:rPr>
          <w:rFonts w:hint="eastAsia" w:ascii="Times New Roman" w:hAnsi="Times New Roman" w:cs="Times New Roman"/>
          <w:b w:val="0"/>
          <w:bCs w:val="0"/>
          <w:kern w:val="21"/>
          <w:sz w:val="32"/>
          <w:szCs w:val="32"/>
          <w:lang w:val="en-US" w:eastAsia="zh-CN" w:bidi="ar"/>
        </w:rPr>
        <w:t>坚决守护</w:t>
      </w:r>
      <w:r>
        <w:rPr>
          <w:rFonts w:hint="default" w:ascii="Times New Roman" w:hAnsi="Times New Roman" w:eastAsia="仿宋_GB2312" w:cs="Times New Roman"/>
          <w:b w:val="0"/>
          <w:bCs w:val="0"/>
          <w:kern w:val="21"/>
          <w:sz w:val="32"/>
          <w:szCs w:val="32"/>
          <w:lang w:val="en-US" w:eastAsia="zh-CN" w:bidi="ar"/>
        </w:rPr>
        <w:t>群众“救命钱”。二是强化医保网厅业务办理。通过设置宣传展板、媒体宣传等多种宣传方式，积极推行郑州市医保中心网办业务综合服务大厅，深化“一网通办”、优化经办流程、简化办事手续，全力为参保群众提供优质高效的经办服务。三是强化困难群众医疗救助。持续做好困难群众医疗救助“一站式”结算人员名单更新导入工作，确保困难群众即时享受“一站式”结算。截</w:t>
      </w:r>
      <w:r>
        <w:rPr>
          <w:rFonts w:hint="eastAsia" w:ascii="Times New Roman" w:hAnsi="Times New Roman" w:cs="Times New Roman"/>
          <w:b w:val="0"/>
          <w:bCs w:val="0"/>
          <w:kern w:val="21"/>
          <w:sz w:val="32"/>
          <w:szCs w:val="32"/>
          <w:lang w:val="en-US" w:eastAsia="zh-CN" w:bidi="ar"/>
        </w:rPr>
        <w:t>至</w:t>
      </w:r>
      <w:r>
        <w:rPr>
          <w:rFonts w:hint="default" w:ascii="Times New Roman" w:hAnsi="Times New Roman" w:eastAsia="仿宋_GB2312" w:cs="Times New Roman"/>
          <w:b w:val="0"/>
          <w:bCs w:val="0"/>
          <w:kern w:val="21"/>
          <w:sz w:val="32"/>
          <w:szCs w:val="32"/>
          <w:lang w:val="en-US" w:eastAsia="zh-CN" w:bidi="ar"/>
        </w:rPr>
        <w:t>8月底，共计结算579人次47</w:t>
      </w:r>
      <w:r>
        <w:rPr>
          <w:rFonts w:hint="eastAsia" w:ascii="Times New Roman" w:hAnsi="Times New Roman" w:cs="Times New Roman"/>
          <w:b w:val="0"/>
          <w:bCs w:val="0"/>
          <w:kern w:val="21"/>
          <w:sz w:val="32"/>
          <w:szCs w:val="32"/>
          <w:lang w:val="en-US" w:eastAsia="zh-CN" w:bidi="ar"/>
        </w:rPr>
        <w:t>.</w:t>
      </w:r>
      <w:r>
        <w:rPr>
          <w:rFonts w:hint="default" w:ascii="Times New Roman" w:hAnsi="Times New Roman" w:eastAsia="仿宋_GB2312" w:cs="Times New Roman"/>
          <w:b w:val="0"/>
          <w:bCs w:val="0"/>
          <w:kern w:val="21"/>
          <w:sz w:val="32"/>
          <w:szCs w:val="32"/>
          <w:lang w:val="en-US" w:eastAsia="zh-CN" w:bidi="ar"/>
        </w:rPr>
        <w:t>5</w:t>
      </w:r>
      <w:r>
        <w:rPr>
          <w:rFonts w:hint="eastAsia" w:ascii="Times New Roman" w:hAnsi="Times New Roman" w:cs="Times New Roman"/>
          <w:b w:val="0"/>
          <w:bCs w:val="0"/>
          <w:kern w:val="21"/>
          <w:sz w:val="32"/>
          <w:szCs w:val="32"/>
          <w:lang w:val="en-US" w:eastAsia="zh-CN" w:bidi="ar"/>
        </w:rPr>
        <w:t>5万</w:t>
      </w:r>
      <w:r>
        <w:rPr>
          <w:rFonts w:hint="default" w:ascii="Times New Roman" w:hAnsi="Times New Roman" w:eastAsia="仿宋_GB2312" w:cs="Times New Roman"/>
          <w:b w:val="0"/>
          <w:bCs w:val="0"/>
          <w:kern w:val="21"/>
          <w:sz w:val="32"/>
          <w:szCs w:val="32"/>
          <w:lang w:val="en-US" w:eastAsia="zh-CN" w:bidi="ar"/>
        </w:rPr>
        <w:t>元。</w:t>
      </w:r>
      <w:r>
        <w:rPr>
          <w:rFonts w:hint="eastAsia" w:ascii="楷体_GB2312" w:hAnsi="楷体_GB2312" w:eastAsia="楷体_GB2312" w:cs="楷体_GB2312"/>
          <w:b w:val="0"/>
          <w:bCs w:val="0"/>
          <w:kern w:val="21"/>
          <w:sz w:val="32"/>
          <w:szCs w:val="32"/>
          <w:lang w:val="en-US" w:eastAsia="zh-CN" w:bidi="ar"/>
        </w:rPr>
        <w:t>（区医保局）</w:t>
      </w:r>
    </w:p>
    <w:p>
      <w:pPr>
        <w:keepNext w:val="0"/>
        <w:keepLines w:val="0"/>
        <w:pageBreakBefore w:val="0"/>
        <w:widowControl w:val="0"/>
        <w:kinsoku/>
        <w:wordWrap/>
        <w:overflowPunct/>
        <w:topLinePunct w:val="0"/>
        <w:autoSpaceDE w:val="0"/>
        <w:autoSpaceDN/>
        <w:bidi w:val="0"/>
        <w:adjustRightInd w:val="0"/>
        <w:snapToGrid/>
        <w:spacing w:before="0" w:beforeAutospacing="0" w:after="0" w:afterAutospacing="0" w:line="567" w:lineRule="exact"/>
        <w:ind w:right="0" w:firstLine="596" w:firstLineChars="200"/>
        <w:jc w:val="both"/>
        <w:textAlignment w:val="auto"/>
        <w:rPr>
          <w:rFonts w:hint="eastAsia" w:ascii="Times New Roman" w:hAnsi="Times New Roman" w:eastAsia="仿宋_GB2312" w:cs="Times New Roman"/>
          <w:b w:val="0"/>
          <w:bCs w:val="0"/>
          <w:spacing w:val="-11"/>
          <w:kern w:val="21"/>
          <w:sz w:val="32"/>
          <w:szCs w:val="32"/>
          <w:lang w:val="en-US" w:eastAsia="zh-CN" w:bidi="ar"/>
        </w:rPr>
      </w:pPr>
      <w:r>
        <w:rPr>
          <w:rFonts w:hint="default" w:ascii="Times New Roman" w:hAnsi="Times New Roman" w:eastAsia="仿宋_GB2312" w:cs="Times New Roman"/>
          <w:i w:val="0"/>
          <w:caps w:val="0"/>
          <w:color w:val="000000"/>
          <w:spacing w:val="-11"/>
          <w:w w:val="100"/>
          <w:kern w:val="2"/>
          <w:sz w:val="32"/>
          <w:szCs w:val="32"/>
          <w:highlight w:val="none"/>
          <w:lang w:val="en-US" w:eastAsia="zh-CN" w:bidi="ar-SA"/>
        </w:rPr>
        <w:t>△</w:t>
      </w:r>
      <w:r>
        <w:rPr>
          <w:rFonts w:hint="eastAsia" w:ascii="Times New Roman" w:hAnsi="Times New Roman" w:cs="Times New Roman"/>
          <w:i w:val="0"/>
          <w:caps w:val="0"/>
          <w:color w:val="000000"/>
          <w:spacing w:val="-11"/>
          <w:w w:val="100"/>
          <w:kern w:val="2"/>
          <w:sz w:val="32"/>
          <w:szCs w:val="32"/>
          <w:highlight w:val="none"/>
          <w:lang w:val="en-US" w:eastAsia="zh-CN" w:bidi="ar-SA"/>
        </w:rPr>
        <w:t xml:space="preserve">  近期，区人社局圆满完成2021年度机关事业单位2799名在职人员的晋升级别、档次和薪级工资审批工作。</w:t>
      </w:r>
      <w:r>
        <w:rPr>
          <w:rFonts w:hint="eastAsia" w:ascii="楷体_GB2312" w:hAnsi="楷体_GB2312" w:eastAsia="楷体_GB2312" w:cs="楷体_GB2312"/>
          <w:b w:val="0"/>
          <w:bCs w:val="0"/>
          <w:spacing w:val="-11"/>
          <w:kern w:val="21"/>
          <w:sz w:val="32"/>
          <w:szCs w:val="32"/>
          <w:lang w:val="en-US" w:eastAsia="zh-CN" w:bidi="ar"/>
        </w:rPr>
        <w:t>（区人社局）</w:t>
      </w:r>
    </w:p>
    <w:p>
      <w:pPr>
        <w:spacing w:before="70"/>
        <w:ind w:left="106" w:right="0" w:firstLine="0"/>
        <w:jc w:val="left"/>
        <w:rPr>
          <w:rFonts w:hint="eastAsia" w:ascii="黑体" w:eastAsia="黑体"/>
          <w:sz w:val="28"/>
        </w:rPr>
      </w:pPr>
    </w:p>
    <w:p>
      <w:pPr>
        <w:spacing w:before="70"/>
        <w:ind w:left="106" w:right="0" w:firstLine="0"/>
        <w:jc w:val="left"/>
        <w:rPr>
          <w:rFonts w:hint="eastAsia" w:ascii="楷体_GB2312" w:eastAsia="楷体_GB2312"/>
          <w:sz w:val="28"/>
        </w:rPr>
      </w:pPr>
      <w:r>
        <w:pict>
          <v:line id="_x0000_s1027" o:spid="_x0000_s1027" o:spt="20" style="position:absolute;left:0pt;margin-left:79.3pt;margin-top:23.8pt;height:0pt;width:442.25pt;mso-position-horizontal-relative:page;mso-wrap-distance-bottom:0pt;mso-wrap-distance-top:0pt;z-index:-251653120;mso-width-relative:page;mso-height-relative:page;" stroked="t" coordsize="21600,21600">
            <v:path arrowok="t"/>
            <v:fill focussize="0,0"/>
            <v:stroke weight="0.72pt" color="#000000"/>
            <v:imagedata o:title=""/>
            <o:lock v:ext="edit"/>
            <w10:wrap type="topAndBottom"/>
          </v:line>
        </w:pict>
      </w:r>
      <w:r>
        <w:rPr>
          <w:rFonts w:hint="eastAsia" w:ascii="黑体" w:eastAsia="黑体"/>
          <w:sz w:val="28"/>
        </w:rPr>
        <w:t>本期送：</w:t>
      </w:r>
      <w:r>
        <w:rPr>
          <w:rFonts w:hint="eastAsia" w:ascii="楷体_GB2312" w:eastAsia="楷体_GB2312"/>
          <w:sz w:val="28"/>
        </w:rPr>
        <w:t>区县处级领导</w:t>
      </w:r>
    </w:p>
    <w:p>
      <w:pPr>
        <w:spacing w:before="159" w:after="52"/>
        <w:ind w:left="668" w:right="0" w:firstLine="0"/>
        <w:jc w:val="left"/>
        <w:rPr>
          <w:rFonts w:hint="eastAsia" w:ascii="楷体_GB2312" w:eastAsia="楷体_GB2312"/>
          <w:sz w:val="28"/>
        </w:rPr>
      </w:pPr>
      <w:r>
        <w:rPr>
          <w:rFonts w:hint="eastAsia" w:ascii="黑体" w:eastAsia="黑体"/>
          <w:sz w:val="28"/>
        </w:rPr>
        <w:t>发：</w:t>
      </w:r>
      <w:r>
        <w:rPr>
          <w:rFonts w:hint="eastAsia" w:ascii="楷体_GB2312" w:eastAsia="楷体_GB2312"/>
          <w:sz w:val="28"/>
        </w:rPr>
        <w:t>峡窝镇、各街道办事处、区直各单位负责同志</w:t>
      </w:r>
    </w:p>
    <w:p>
      <w:pPr>
        <w:pStyle w:val="3"/>
        <w:spacing w:line="20" w:lineRule="exact"/>
        <w:ind w:left="99"/>
        <w:rPr>
          <w:rFonts w:ascii="楷体_GB2312"/>
          <w:sz w:val="2"/>
        </w:rPr>
      </w:pPr>
      <w:r>
        <w:rPr>
          <w:rFonts w:ascii="楷体_GB2312"/>
          <w:sz w:val="2"/>
        </w:rPr>
        <w:pict>
          <v:group id="_x0000_s1028" o:spid="_x0000_s1028" o:spt="203" style="height:0.75pt;width:442.25pt;" coordsize="8845,15">
            <o:lock v:ext="edit"/>
            <v:line id="_x0000_s1029" o:spid="_x0000_s1029" o:spt="20" style="position:absolute;left:0;top:7;height:0;width:8845;" stroked="t" coordsize="21600,21600">
              <v:path arrowok="t"/>
              <v:fill focussize="0,0"/>
              <v:stroke weight="0.72pt" color="#000000"/>
              <v:imagedata o:title=""/>
              <o:lock v:ext="edit"/>
            </v:line>
            <w10:wrap type="none"/>
            <w10:anchorlock/>
          </v:group>
        </w:pict>
      </w:r>
    </w:p>
    <w:p>
      <w:pPr>
        <w:pStyle w:val="3"/>
        <w:rPr>
          <w:rFonts w:ascii="楷体_GB2312"/>
          <w:sz w:val="8"/>
        </w:rPr>
      </w:pPr>
    </w:p>
    <w:p>
      <w:pPr>
        <w:tabs>
          <w:tab w:val="left" w:pos="2487"/>
        </w:tabs>
        <w:spacing w:before="62"/>
        <w:ind w:left="106" w:right="0" w:firstLine="0"/>
        <w:jc w:val="left"/>
        <w:rPr>
          <w:rFonts w:hint="eastAsia" w:ascii="Times New Roman" w:hAnsi="Times New Roman" w:cs="Times New Roman"/>
          <w:spacing w:val="-18"/>
          <w:sz w:val="32"/>
          <w:szCs w:val="32"/>
          <w:lang w:eastAsia="zh-CN" w:bidi="zh-CN"/>
        </w:rPr>
      </w:pPr>
      <w:r>
        <w:rPr>
          <w:rFonts w:hint="eastAsia" w:ascii="黑体" w:eastAsia="黑体"/>
          <w:sz w:val="28"/>
        </w:rPr>
        <w:t>责</w:t>
      </w:r>
      <w:r>
        <w:rPr>
          <w:rFonts w:hint="eastAsia" w:ascii="黑体" w:eastAsia="黑体"/>
          <w:spacing w:val="-3"/>
          <w:sz w:val="28"/>
        </w:rPr>
        <w:t>任</w:t>
      </w:r>
      <w:r>
        <w:rPr>
          <w:rFonts w:hint="eastAsia" w:ascii="黑体" w:eastAsia="黑体"/>
          <w:sz w:val="28"/>
        </w:rPr>
        <w:t>编辑：</w:t>
      </w:r>
      <w:r>
        <w:rPr>
          <w:rFonts w:hint="eastAsia" w:ascii="楷体_GB2312" w:eastAsia="楷体_GB2312"/>
          <w:sz w:val="28"/>
        </w:rPr>
        <w:t>郝 婕</w:t>
      </w:r>
      <w:r>
        <w:rPr>
          <w:rFonts w:hint="eastAsia" w:ascii="楷体_GB2312" w:eastAsia="楷体_GB2312"/>
          <w:sz w:val="28"/>
        </w:rPr>
        <w:tab/>
      </w:r>
      <w:r>
        <w:rPr>
          <w:rFonts w:hint="eastAsia" w:ascii="楷体_GB2312" w:eastAsia="楷体_GB2312"/>
          <w:sz w:val="28"/>
        </w:rPr>
        <w:t>王</w:t>
      </w:r>
      <w:r>
        <w:rPr>
          <w:rFonts w:hint="eastAsia" w:ascii="楷体_GB2312" w:eastAsia="楷体_GB2312"/>
          <w:spacing w:val="-3"/>
          <w:sz w:val="28"/>
        </w:rPr>
        <w:t>思</w:t>
      </w:r>
      <w:r>
        <w:rPr>
          <w:rFonts w:hint="eastAsia" w:ascii="楷体_GB2312" w:eastAsia="楷体_GB2312"/>
          <w:sz w:val="28"/>
        </w:rPr>
        <w:t>宇</w:t>
      </w:r>
    </w:p>
    <w:sectPr>
      <w:footerReference r:id="rId5" w:type="default"/>
      <w:footerReference r:id="rId6" w:type="even"/>
      <w:pgSz w:w="11910" w:h="16840"/>
      <w:pgMar w:top="2211" w:right="1474" w:bottom="1871" w:left="1587" w:header="0" w:footer="124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478.6pt;margin-top:768.65pt;height:17.6pt;width:44.0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9"/>
                  <w:ind w:left="20" w:right="0" w:firstLine="0"/>
                  <w:jc w:val="left"/>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1</w:t>
                </w:r>
                <w:r>
                  <w:fldChar w:fldCharType="end"/>
                </w:r>
                <w:r>
                  <w:rPr>
                    <w:rFonts w:ascii="Times New Roman" w:hAnsi="Times New Roman"/>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0" o:spid="_x0000_s2050" o:spt="202" type="#_x0000_t202" style="position:absolute;left:0pt;margin-left:78.3pt;margin-top:768.65pt;height:17.6pt;width:44.1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9"/>
                  <w:ind w:left="20" w:right="0" w:firstLine="0"/>
                  <w:jc w:val="left"/>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2</w:t>
                </w:r>
                <w:r>
                  <w:fldChar w:fldCharType="end"/>
                </w:r>
                <w:r>
                  <w:rPr>
                    <w:rFonts w:ascii="Times New Roman" w:hAnsi="Times New Roman"/>
                    <w:sz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720"/>
  <w:evenAndOddHeaders w:val="true"/>
  <w:drawingGridHorizontalSpacing w:val="110"/>
  <w:displayHorizontalDrawingGridEvery w:val="1"/>
  <w:displayVerticalDrawingGridEvery w:val="1"/>
  <w:noPunctuationKerning w:val="true"/>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2A2B13"/>
    <w:rsid w:val="00CF76A6"/>
    <w:rsid w:val="034B3327"/>
    <w:rsid w:val="04E77AE0"/>
    <w:rsid w:val="061E2D66"/>
    <w:rsid w:val="062477D6"/>
    <w:rsid w:val="09D12991"/>
    <w:rsid w:val="0A6C04DE"/>
    <w:rsid w:val="0C4B166A"/>
    <w:rsid w:val="0D002FE3"/>
    <w:rsid w:val="0D885C3B"/>
    <w:rsid w:val="0DC8342D"/>
    <w:rsid w:val="0EF87A42"/>
    <w:rsid w:val="0F412892"/>
    <w:rsid w:val="0F9A2B10"/>
    <w:rsid w:val="14421403"/>
    <w:rsid w:val="16ED0FBA"/>
    <w:rsid w:val="19FC1A15"/>
    <w:rsid w:val="1C1C4B94"/>
    <w:rsid w:val="1FFDC428"/>
    <w:rsid w:val="21973793"/>
    <w:rsid w:val="255F63EE"/>
    <w:rsid w:val="27005CF8"/>
    <w:rsid w:val="27033657"/>
    <w:rsid w:val="277D2CB7"/>
    <w:rsid w:val="27FC2964"/>
    <w:rsid w:val="28260B96"/>
    <w:rsid w:val="286A61D4"/>
    <w:rsid w:val="2A6A4DC6"/>
    <w:rsid w:val="2CAB606E"/>
    <w:rsid w:val="2D6B535D"/>
    <w:rsid w:val="31C26E70"/>
    <w:rsid w:val="31CC7F61"/>
    <w:rsid w:val="344925EA"/>
    <w:rsid w:val="34DF5E34"/>
    <w:rsid w:val="36EA7BCA"/>
    <w:rsid w:val="3926370D"/>
    <w:rsid w:val="3A253D3B"/>
    <w:rsid w:val="3A4E5E8B"/>
    <w:rsid w:val="3B3C3253"/>
    <w:rsid w:val="3C8B245E"/>
    <w:rsid w:val="3CCD2260"/>
    <w:rsid w:val="3FA95FDE"/>
    <w:rsid w:val="40124898"/>
    <w:rsid w:val="40421D79"/>
    <w:rsid w:val="41131533"/>
    <w:rsid w:val="44721DB4"/>
    <w:rsid w:val="44F20DF6"/>
    <w:rsid w:val="452B6348"/>
    <w:rsid w:val="454C0CD0"/>
    <w:rsid w:val="459F189E"/>
    <w:rsid w:val="47DF3E65"/>
    <w:rsid w:val="47F16B32"/>
    <w:rsid w:val="49453AC0"/>
    <w:rsid w:val="4A612B10"/>
    <w:rsid w:val="4C111925"/>
    <w:rsid w:val="51485409"/>
    <w:rsid w:val="51B376D5"/>
    <w:rsid w:val="532C0577"/>
    <w:rsid w:val="56511509"/>
    <w:rsid w:val="57A5A5A0"/>
    <w:rsid w:val="581201C1"/>
    <w:rsid w:val="59A82A5B"/>
    <w:rsid w:val="5A1F707D"/>
    <w:rsid w:val="5DB950D7"/>
    <w:rsid w:val="5E5B1A29"/>
    <w:rsid w:val="5ECB2223"/>
    <w:rsid w:val="5F2B17C4"/>
    <w:rsid w:val="5F524FD7"/>
    <w:rsid w:val="5F6B7C59"/>
    <w:rsid w:val="5F6F09E9"/>
    <w:rsid w:val="5FF622E6"/>
    <w:rsid w:val="5FFF4A47"/>
    <w:rsid w:val="60865D26"/>
    <w:rsid w:val="60C215DC"/>
    <w:rsid w:val="621C5BB0"/>
    <w:rsid w:val="62712E35"/>
    <w:rsid w:val="62830AC5"/>
    <w:rsid w:val="62C4325C"/>
    <w:rsid w:val="6ED30A48"/>
    <w:rsid w:val="6FE72852"/>
    <w:rsid w:val="704D7852"/>
    <w:rsid w:val="73A3FC9B"/>
    <w:rsid w:val="75A94497"/>
    <w:rsid w:val="76885417"/>
    <w:rsid w:val="79DC51C8"/>
    <w:rsid w:val="7C7810C9"/>
    <w:rsid w:val="7CFBE138"/>
    <w:rsid w:val="7E306FB6"/>
    <w:rsid w:val="7ED03791"/>
    <w:rsid w:val="7EDA625F"/>
    <w:rsid w:val="7FD43F2A"/>
    <w:rsid w:val="7FFBDFC8"/>
    <w:rsid w:val="9CFF12FC"/>
    <w:rsid w:val="DFF74B1D"/>
    <w:rsid w:val="DFFF3DFC"/>
    <w:rsid w:val="EFAE9F48"/>
    <w:rsid w:val="F5798DDF"/>
    <w:rsid w:val="F7ED18D9"/>
    <w:rsid w:val="FDDBCAE6"/>
    <w:rsid w:val="FEE7C2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line="431" w:lineRule="exact"/>
      <w:ind w:left="826"/>
      <w:outlineLvl w:val="1"/>
    </w:pPr>
    <w:rPr>
      <w:rFonts w:ascii="黑体" w:hAnsi="黑体" w:eastAsia="黑体" w:cs="黑体"/>
      <w:sz w:val="36"/>
      <w:szCs w:val="36"/>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zh-CN" w:eastAsia="zh-CN" w:bidi="zh-CN"/>
    </w:rPr>
  </w:style>
  <w:style w:type="paragraph" w:customStyle="1" w:styleId="10">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0"/>
    <customShpInfo spid="_x0000_s1026"/>
    <customShpInfo spid="_x0000_s1027"/>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1761</Words>
  <Characters>1806</Characters>
  <TotalTime>4</TotalTime>
  <ScaleCrop>false</ScaleCrop>
  <LinksUpToDate>false</LinksUpToDate>
  <CharactersWithSpaces>1833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2021-03-25T14:37:00Z</dcterms:created>
  <dc:creator>小白杨</dc:creator>
  <cp:lastModifiedBy>qwb</cp:lastModifiedBy>
  <dcterms:modified xsi:type="dcterms:W3CDTF">2021-09-27T09:50:18Z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WPS 文字</vt:lpwstr>
  </property>
  <property fmtid="{D5CDD505-2E9C-101B-9397-08002B2CF9AE}" pid="4" name="LastSaved">
    <vt:filetime>2021-03-22T00:00:00Z</vt:filetime>
  </property>
  <property fmtid="{D5CDD505-2E9C-101B-9397-08002B2CF9AE}" pid="5" name="KSOProductBuildVer">
    <vt:lpwstr>2052-11.8.2.10458</vt:lpwstr>
  </property>
  <property fmtid="{D5CDD505-2E9C-101B-9397-08002B2CF9AE}" pid="6" name="ICV">
    <vt:lpwstr>06A9C95338A240FFA239E8AA80016596</vt:lpwstr>
  </property>
</Properties>
</file>