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微软雅黑" w:eastAsia="方正小标宋简体" w:cs="微软雅黑"/>
          <w:w w:val="95"/>
          <w:sz w:val="44"/>
          <w:szCs w:val="44"/>
          <w:lang w:val="en-US" w:eastAsia="zh-CN"/>
        </w:rPr>
      </w:pPr>
      <w:bookmarkStart w:id="0" w:name="_GoBack"/>
      <w:bookmarkEnd w:id="0"/>
      <w:r>
        <w:rPr>
          <w:rFonts w:hint="eastAsia" w:ascii="方正小标宋简体" w:hAnsi="微软雅黑" w:eastAsia="方正小标宋简体" w:cs="微软雅黑"/>
          <w:w w:val="95"/>
          <w:sz w:val="44"/>
          <w:szCs w:val="44"/>
        </w:rPr>
        <w:t>关于《</w:t>
      </w:r>
      <w:r>
        <w:rPr>
          <w:rFonts w:hint="eastAsia" w:ascii="方正小标宋简体" w:hAnsi="微软雅黑" w:eastAsia="方正小标宋简体" w:cs="微软雅黑"/>
          <w:w w:val="95"/>
          <w:sz w:val="44"/>
          <w:szCs w:val="44"/>
          <w:lang w:val="en-US" w:eastAsia="zh-CN"/>
        </w:rPr>
        <w:t>郑州市上街区人民政府关于公布行政</w:t>
      </w:r>
    </w:p>
    <w:p>
      <w:pPr>
        <w:spacing w:line="600" w:lineRule="exact"/>
        <w:jc w:val="center"/>
        <w:rPr>
          <w:rFonts w:ascii="方正小标宋简体" w:hAnsi="微软雅黑" w:eastAsia="方正小标宋简体" w:cs="微软雅黑"/>
          <w:sz w:val="44"/>
          <w:szCs w:val="44"/>
        </w:rPr>
      </w:pPr>
      <w:r>
        <w:rPr>
          <w:rFonts w:hint="eastAsia" w:ascii="方正小标宋简体" w:hAnsi="微软雅黑" w:eastAsia="方正小标宋简体" w:cs="微软雅黑"/>
          <w:w w:val="95"/>
          <w:sz w:val="44"/>
          <w:szCs w:val="44"/>
          <w:lang w:val="en-US" w:eastAsia="zh-CN"/>
        </w:rPr>
        <w:t>规范性文件清理结果的通知</w:t>
      </w:r>
      <w:r>
        <w:rPr>
          <w:rFonts w:hint="eastAsia" w:ascii="方正小标宋简体" w:hAnsi="微软雅黑" w:eastAsia="方正小标宋简体" w:cs="微软雅黑"/>
          <w:w w:val="95"/>
          <w:sz w:val="44"/>
          <w:szCs w:val="44"/>
          <w:lang w:eastAsia="zh-CN"/>
        </w:rPr>
        <w:t>（征求意见稿）》</w:t>
      </w:r>
      <w:r>
        <w:rPr>
          <w:rFonts w:hint="eastAsia" w:ascii="方正小标宋简体" w:hAnsi="微软雅黑" w:eastAsia="方正小标宋简体" w:cs="微软雅黑"/>
          <w:w w:val="95"/>
          <w:sz w:val="44"/>
          <w:szCs w:val="44"/>
        </w:rPr>
        <w:t>的</w:t>
      </w:r>
      <w:r>
        <w:rPr>
          <w:rFonts w:hint="eastAsia" w:ascii="方正小标宋简体" w:hAnsi="微软雅黑" w:eastAsia="方正小标宋简体" w:cs="微软雅黑"/>
          <w:sz w:val="44"/>
          <w:szCs w:val="44"/>
        </w:rPr>
        <w:t>起草说明</w:t>
      </w:r>
    </w:p>
    <w:p>
      <w:pPr>
        <w:spacing w:line="600" w:lineRule="exact"/>
        <w:jc w:val="center"/>
        <w:rPr>
          <w:rFonts w:ascii="微软雅黑" w:hAnsi="微软雅黑" w:eastAsia="微软雅黑" w:cs="微软雅黑"/>
          <w:sz w:val="44"/>
          <w:szCs w:val="44"/>
        </w:rPr>
      </w:pPr>
    </w:p>
    <w:p>
      <w:pPr>
        <w:spacing w:line="600" w:lineRule="exact"/>
        <w:ind w:firstLine="640"/>
        <w:rPr>
          <w:rFonts w:ascii="仿宋_GB2312" w:eastAsia="仿宋_GB2312"/>
          <w:sz w:val="32"/>
          <w:szCs w:val="32"/>
        </w:rPr>
      </w:pPr>
      <w:r>
        <w:rPr>
          <w:rFonts w:hint="eastAsia" w:ascii="仿宋" w:hAnsi="仿宋" w:eastAsia="仿宋" w:cs="仿宋"/>
          <w:sz w:val="32"/>
          <w:szCs w:val="32"/>
        </w:rPr>
        <w:t>为加强对行政规范性文件的监督管理，根据《郑州市行政规范性文件管理规定》（市政府令第241号）有关规定</w:t>
      </w:r>
      <w:r>
        <w:rPr>
          <w:rFonts w:hint="eastAsia" w:ascii="仿宋_GB2312" w:eastAsia="仿宋_GB2312"/>
          <w:sz w:val="32"/>
          <w:szCs w:val="32"/>
        </w:rPr>
        <w:t>，</w:t>
      </w:r>
      <w:r>
        <w:rPr>
          <w:rFonts w:hint="eastAsia" w:ascii="仿宋_GB2312" w:eastAsia="仿宋_GB2312"/>
          <w:sz w:val="32"/>
          <w:szCs w:val="32"/>
          <w:lang w:eastAsia="zh-CN"/>
        </w:rPr>
        <w:t>本单位起草</w:t>
      </w:r>
      <w:r>
        <w:rPr>
          <w:rFonts w:hint="eastAsia" w:ascii="仿宋_GB2312" w:eastAsia="仿宋_GB2312"/>
          <w:sz w:val="32"/>
          <w:szCs w:val="32"/>
        </w:rPr>
        <w:t>了《</w:t>
      </w:r>
      <w:r>
        <w:rPr>
          <w:rFonts w:hint="eastAsia" w:ascii="仿宋_GB2312" w:eastAsia="仿宋_GB2312"/>
          <w:sz w:val="32"/>
          <w:szCs w:val="32"/>
          <w:lang w:val="en-US" w:eastAsia="zh-CN"/>
        </w:rPr>
        <w:t>郑州市上街区人民政府关于公布行政规范性文件清理结果的通知</w:t>
      </w:r>
      <w:r>
        <w:rPr>
          <w:rFonts w:hint="eastAsia" w:ascii="仿宋_GB2312" w:eastAsia="仿宋_GB2312"/>
          <w:sz w:val="32"/>
          <w:szCs w:val="32"/>
        </w:rPr>
        <w:t>》</w:t>
      </w:r>
      <w:r>
        <w:rPr>
          <w:rFonts w:hint="eastAsia" w:ascii="仿宋_GB2312" w:eastAsia="仿宋_GB2312"/>
          <w:sz w:val="32"/>
          <w:szCs w:val="32"/>
          <w:lang w:eastAsia="zh-CN"/>
        </w:rPr>
        <w:t>（征求意见稿）</w:t>
      </w:r>
      <w:r>
        <w:rPr>
          <w:rFonts w:hint="eastAsia" w:ascii="仿宋_GB2312" w:eastAsia="仿宋_GB2312"/>
          <w:sz w:val="32"/>
          <w:szCs w:val="32"/>
        </w:rPr>
        <w:t>。现将有关情况说明如下：</w:t>
      </w:r>
    </w:p>
    <w:p>
      <w:pPr>
        <w:numPr>
          <w:ilvl w:val="0"/>
          <w:numId w:val="1"/>
        </w:numPr>
        <w:spacing w:line="600" w:lineRule="exact"/>
        <w:ind w:firstLine="640"/>
        <w:rPr>
          <w:rFonts w:ascii="黑体" w:hAnsi="黑体" w:eastAsia="黑体" w:cs="黑体"/>
          <w:sz w:val="32"/>
          <w:szCs w:val="32"/>
        </w:rPr>
      </w:pPr>
      <w:r>
        <w:rPr>
          <w:rFonts w:hint="eastAsia" w:ascii="黑体" w:hAnsi="黑体" w:eastAsia="黑体" w:cs="黑体"/>
          <w:sz w:val="32"/>
          <w:szCs w:val="32"/>
        </w:rPr>
        <w:t>制定的背景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《郑州市</w:t>
      </w:r>
      <w:r>
        <w:rPr>
          <w:rFonts w:hint="eastAsia" w:ascii="仿宋" w:hAnsi="仿宋" w:eastAsia="仿宋" w:cs="仿宋"/>
          <w:sz w:val="32"/>
          <w:szCs w:val="32"/>
          <w:lang w:eastAsia="zh-CN"/>
        </w:rPr>
        <w:t>行政</w:t>
      </w:r>
      <w:r>
        <w:rPr>
          <w:rFonts w:hint="eastAsia" w:ascii="仿宋" w:hAnsi="仿宋" w:eastAsia="仿宋" w:cs="仿宋"/>
          <w:sz w:val="32"/>
          <w:szCs w:val="32"/>
        </w:rPr>
        <w:t>规范性文件管理规定》（</w:t>
      </w:r>
      <w:r>
        <w:rPr>
          <w:rFonts w:hint="eastAsia" w:ascii="仿宋" w:hAnsi="仿宋" w:eastAsia="仿宋" w:cs="仿宋"/>
          <w:sz w:val="32"/>
          <w:szCs w:val="32"/>
          <w:lang w:eastAsia="zh-CN"/>
        </w:rPr>
        <w:t>市政府令第</w:t>
      </w:r>
      <w:r>
        <w:rPr>
          <w:rFonts w:hint="eastAsia" w:ascii="仿宋" w:hAnsi="仿宋" w:eastAsia="仿宋" w:cs="仿宋"/>
          <w:sz w:val="32"/>
          <w:szCs w:val="32"/>
          <w:lang w:val="en-US" w:eastAsia="zh-CN"/>
        </w:rPr>
        <w:t>241号</w:t>
      </w:r>
      <w:r>
        <w:rPr>
          <w:rFonts w:hint="eastAsia" w:ascii="仿宋" w:hAnsi="仿宋" w:eastAsia="仿宋" w:cs="仿宋"/>
          <w:sz w:val="32"/>
          <w:szCs w:val="32"/>
        </w:rPr>
        <w:t>）</w:t>
      </w:r>
      <w:r>
        <w:rPr>
          <w:rFonts w:hint="eastAsia" w:ascii="仿宋" w:hAnsi="仿宋" w:eastAsia="仿宋" w:cs="仿宋"/>
          <w:sz w:val="32"/>
          <w:szCs w:val="32"/>
          <w:lang w:eastAsia="zh-CN"/>
        </w:rPr>
        <w:t>第三十五条第一款规定：“行政规范性文件一般每隔两年清理一次，并公布清理结果”。</w:t>
      </w:r>
      <w:r>
        <w:rPr>
          <w:rFonts w:hint="eastAsia" w:ascii="仿宋" w:hAnsi="仿宋" w:eastAsia="仿宋" w:cs="仿宋"/>
          <w:sz w:val="32"/>
          <w:szCs w:val="32"/>
          <w:lang w:val="en-US" w:eastAsia="zh-CN"/>
        </w:rPr>
        <w:t>2021年7月，区司法局对区政府及政府办公室印发的行政规范性文件进行了全面清理，并公布了清理结果。今年8月，按照上级文件政策要求</w:t>
      </w:r>
      <w:r>
        <w:rPr>
          <w:rFonts w:hint="eastAsia" w:ascii="仿宋" w:hAnsi="仿宋" w:eastAsia="仿宋" w:cs="仿宋"/>
          <w:sz w:val="32"/>
          <w:szCs w:val="32"/>
        </w:rPr>
        <w:t>，</w:t>
      </w:r>
      <w:r>
        <w:rPr>
          <w:rFonts w:hint="eastAsia" w:ascii="仿宋" w:hAnsi="仿宋" w:eastAsia="仿宋" w:cs="仿宋"/>
          <w:sz w:val="32"/>
          <w:szCs w:val="32"/>
          <w:lang w:eastAsia="zh-CN"/>
        </w:rPr>
        <w:t>需对区政府及政府办公室印发的行政规范性文件</w:t>
      </w:r>
      <w:r>
        <w:rPr>
          <w:rFonts w:hint="eastAsia" w:ascii="仿宋" w:hAnsi="仿宋" w:eastAsia="仿宋" w:cs="仿宋"/>
          <w:sz w:val="32"/>
          <w:szCs w:val="32"/>
          <w:lang w:val="en-US" w:eastAsia="zh-CN"/>
        </w:rPr>
        <w:t>再次</w:t>
      </w:r>
      <w:r>
        <w:rPr>
          <w:rFonts w:hint="eastAsia" w:ascii="仿宋" w:hAnsi="仿宋" w:eastAsia="仿宋" w:cs="仿宋"/>
          <w:sz w:val="32"/>
          <w:szCs w:val="32"/>
          <w:lang w:eastAsia="zh-CN"/>
        </w:rPr>
        <w:t>全面清理。</w:t>
      </w:r>
    </w:p>
    <w:p>
      <w:pPr>
        <w:spacing w:line="600" w:lineRule="exact"/>
        <w:ind w:firstLine="640" w:firstLineChars="200"/>
        <w:rPr>
          <w:rFonts w:ascii="黑体" w:hAnsi="黑体" w:eastAsia="黑体" w:cs="Arial"/>
          <w:sz w:val="32"/>
          <w:szCs w:val="32"/>
        </w:rPr>
      </w:pPr>
      <w:r>
        <w:rPr>
          <w:rFonts w:hint="eastAsia" w:ascii="黑体" w:hAnsi="黑体" w:eastAsia="黑体" w:cs="黑体"/>
          <w:sz w:val="32"/>
          <w:szCs w:val="32"/>
        </w:rPr>
        <w:t>二、制定的过程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按照</w:t>
      </w:r>
      <w:r>
        <w:rPr>
          <w:rFonts w:hint="eastAsia" w:ascii="仿宋" w:hAnsi="仿宋" w:eastAsia="仿宋" w:cs="仿宋"/>
          <w:sz w:val="32"/>
          <w:szCs w:val="32"/>
          <w:lang w:eastAsia="zh-CN"/>
        </w:rPr>
        <w:t>上级文件政策</w:t>
      </w:r>
      <w:r>
        <w:rPr>
          <w:rFonts w:hint="eastAsia" w:ascii="仿宋" w:hAnsi="仿宋" w:eastAsia="仿宋" w:cs="仿宋"/>
          <w:sz w:val="32"/>
          <w:szCs w:val="32"/>
        </w:rPr>
        <w:t>要求，</w:t>
      </w:r>
      <w:r>
        <w:rPr>
          <w:rFonts w:hint="eastAsia" w:ascii="仿宋" w:hAnsi="仿宋" w:eastAsia="仿宋" w:cs="仿宋"/>
          <w:sz w:val="32"/>
          <w:szCs w:val="32"/>
          <w:lang w:val="en-US" w:eastAsia="zh-CN"/>
        </w:rPr>
        <w:t>区司法局通过组织33个实施单位初步审查、集中审查、征求意见等程序，</w:t>
      </w:r>
      <w:r>
        <w:rPr>
          <w:rFonts w:hint="eastAsia" w:ascii="仿宋" w:hAnsi="仿宋" w:eastAsia="仿宋" w:cs="仿宋"/>
          <w:sz w:val="32"/>
          <w:szCs w:val="32"/>
        </w:rPr>
        <w:t>对我区现行有效的</w:t>
      </w:r>
      <w:r>
        <w:rPr>
          <w:rFonts w:hint="eastAsia" w:ascii="仿宋" w:hAnsi="仿宋" w:eastAsia="仿宋" w:cs="仿宋"/>
          <w:sz w:val="32"/>
          <w:szCs w:val="32"/>
          <w:lang w:eastAsia="zh-CN"/>
        </w:rPr>
        <w:t>行政</w:t>
      </w:r>
      <w:r>
        <w:rPr>
          <w:rFonts w:hint="eastAsia" w:ascii="仿宋" w:hAnsi="仿宋" w:eastAsia="仿宋" w:cs="仿宋"/>
          <w:sz w:val="32"/>
          <w:szCs w:val="32"/>
        </w:rPr>
        <w:t>规范性文件进行了全面清理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印发了《</w:t>
      </w:r>
      <w:r>
        <w:rPr>
          <w:rFonts w:hint="eastAsia" w:ascii="仿宋" w:hAnsi="仿宋" w:eastAsia="仿宋" w:cs="仿宋"/>
          <w:sz w:val="32"/>
          <w:szCs w:val="32"/>
          <w:lang w:eastAsia="zh-CN"/>
        </w:rPr>
        <w:t>关于开展行政规范性文件全面清理工作的通知》</w:t>
      </w:r>
      <w:r>
        <w:rPr>
          <w:rFonts w:hint="eastAsia" w:ascii="仿宋" w:hAnsi="仿宋" w:eastAsia="仿宋" w:cs="仿宋"/>
          <w:sz w:val="32"/>
          <w:szCs w:val="32"/>
          <w:highlight w:val="none"/>
        </w:rPr>
        <w:t>（上</w:t>
      </w:r>
      <w:r>
        <w:rPr>
          <w:rFonts w:hint="eastAsia" w:ascii="仿宋" w:hAnsi="仿宋" w:eastAsia="仿宋" w:cs="仿宋"/>
          <w:sz w:val="32"/>
          <w:szCs w:val="32"/>
          <w:highlight w:val="none"/>
          <w:lang w:eastAsia="zh-CN"/>
        </w:rPr>
        <w:t>法</w:t>
      </w:r>
      <w:r>
        <w:rPr>
          <w:rFonts w:hint="eastAsia" w:ascii="仿宋" w:hAnsi="仿宋" w:eastAsia="仿宋" w:cs="仿宋"/>
          <w:sz w:val="32"/>
          <w:szCs w:val="32"/>
          <w:highlight w:val="none"/>
        </w:rPr>
        <w:t>政办〔20</w:t>
      </w:r>
      <w:r>
        <w:rPr>
          <w:rFonts w:hint="eastAsia" w:ascii="仿宋" w:hAnsi="仿宋" w:eastAsia="仿宋" w:cs="仿宋"/>
          <w:sz w:val="32"/>
          <w:szCs w:val="32"/>
          <w:highlight w:val="none"/>
          <w:lang w:val="en-US" w:eastAsia="zh-CN"/>
        </w:rPr>
        <w:t>23</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13</w:t>
      </w:r>
      <w:r>
        <w:rPr>
          <w:rFonts w:hint="eastAsia" w:ascii="仿宋" w:hAnsi="仿宋" w:eastAsia="仿宋" w:cs="仿宋"/>
          <w:sz w:val="32"/>
          <w:szCs w:val="32"/>
          <w:highlight w:val="none"/>
        </w:rPr>
        <w:t>号）</w:t>
      </w:r>
      <w:r>
        <w:rPr>
          <w:rFonts w:hint="eastAsia" w:ascii="仿宋" w:hAnsi="仿宋" w:eastAsia="仿宋" w:cs="仿宋"/>
          <w:sz w:val="32"/>
          <w:szCs w:val="32"/>
          <w:lang w:eastAsia="zh-CN"/>
        </w:rPr>
        <w:t>，根据</w:t>
      </w:r>
      <w:r>
        <w:rPr>
          <w:rFonts w:hint="eastAsia" w:ascii="仿宋" w:hAnsi="仿宋" w:eastAsia="仿宋" w:cs="仿宋"/>
          <w:sz w:val="32"/>
          <w:szCs w:val="32"/>
          <w:lang w:val="en-US" w:eastAsia="zh-CN"/>
        </w:rPr>
        <w:t>104个</w:t>
      </w:r>
      <w:r>
        <w:rPr>
          <w:rFonts w:hint="eastAsia" w:ascii="仿宋" w:hAnsi="仿宋" w:eastAsia="仿宋" w:cs="仿宋"/>
          <w:sz w:val="32"/>
          <w:szCs w:val="32"/>
          <w:lang w:eastAsia="zh-CN"/>
        </w:rPr>
        <w:t>文件内容，确定文件的实施单位，并明确清理范围、标准、分工、步骤和时间安排。</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（二）实施单位初审。</w:t>
      </w:r>
      <w:r>
        <w:rPr>
          <w:rFonts w:hint="eastAsia" w:ascii="仿宋" w:hAnsi="仿宋" w:eastAsia="仿宋" w:cs="仿宋"/>
          <w:sz w:val="32"/>
          <w:szCs w:val="32"/>
        </w:rPr>
        <w:t>各</w:t>
      </w:r>
      <w:r>
        <w:rPr>
          <w:rFonts w:hint="eastAsia" w:ascii="仿宋" w:hAnsi="仿宋" w:eastAsia="仿宋" w:cs="仿宋"/>
          <w:sz w:val="32"/>
          <w:szCs w:val="32"/>
          <w:lang w:eastAsia="zh-CN"/>
        </w:rPr>
        <w:t>单位</w:t>
      </w:r>
      <w:r>
        <w:rPr>
          <w:rFonts w:hint="eastAsia" w:ascii="仿宋" w:hAnsi="仿宋" w:eastAsia="仿宋" w:cs="仿宋"/>
          <w:sz w:val="32"/>
          <w:szCs w:val="32"/>
        </w:rPr>
        <w:t>对本</w:t>
      </w:r>
      <w:r>
        <w:rPr>
          <w:rFonts w:hint="eastAsia" w:ascii="仿宋" w:hAnsi="仿宋" w:eastAsia="仿宋" w:cs="仿宋"/>
          <w:sz w:val="32"/>
          <w:szCs w:val="32"/>
          <w:lang w:eastAsia="zh-CN"/>
        </w:rPr>
        <w:t>单位</w:t>
      </w:r>
      <w:r>
        <w:rPr>
          <w:rFonts w:hint="eastAsia" w:ascii="仿宋" w:hAnsi="仿宋" w:eastAsia="仿宋" w:cs="仿宋"/>
          <w:sz w:val="32"/>
          <w:szCs w:val="32"/>
        </w:rPr>
        <w:t>实施的</w:t>
      </w:r>
      <w:r>
        <w:rPr>
          <w:rFonts w:hint="eastAsia" w:ascii="仿宋" w:hAnsi="仿宋" w:eastAsia="仿宋" w:cs="仿宋"/>
          <w:sz w:val="32"/>
          <w:szCs w:val="32"/>
          <w:lang w:eastAsia="zh-CN"/>
        </w:rPr>
        <w:t>区</w:t>
      </w:r>
      <w:r>
        <w:rPr>
          <w:rFonts w:hint="eastAsia" w:ascii="仿宋" w:hAnsi="仿宋" w:eastAsia="仿宋" w:cs="仿宋"/>
          <w:sz w:val="32"/>
          <w:szCs w:val="32"/>
        </w:rPr>
        <w:t>政府行政规范性文件，逐件进行清理并提出保留、失效或废止的初步清理意见</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lang w:val="en-US" w:eastAsia="zh-CN"/>
        </w:rPr>
        <w:t>组织</w:t>
      </w:r>
      <w:r>
        <w:rPr>
          <w:rFonts w:hint="eastAsia" w:ascii="仿宋" w:hAnsi="仿宋" w:eastAsia="仿宋" w:cs="仿宋"/>
          <w:sz w:val="32"/>
          <w:szCs w:val="32"/>
          <w:lang w:eastAsia="zh-CN"/>
        </w:rPr>
        <w:t>集中审查。区</w:t>
      </w:r>
      <w:r>
        <w:rPr>
          <w:rFonts w:hint="eastAsia" w:ascii="仿宋" w:hAnsi="仿宋" w:eastAsia="仿宋" w:cs="仿宋"/>
          <w:sz w:val="32"/>
          <w:szCs w:val="32"/>
        </w:rPr>
        <w:t>司法局采取集中审查的方式，对初步清理意见及</w:t>
      </w:r>
      <w:r>
        <w:rPr>
          <w:rFonts w:hint="eastAsia" w:ascii="仿宋" w:hAnsi="仿宋" w:eastAsia="仿宋" w:cs="仿宋"/>
          <w:sz w:val="32"/>
          <w:szCs w:val="32"/>
          <w:lang w:eastAsia="zh-CN"/>
        </w:rPr>
        <w:t>区</w:t>
      </w:r>
      <w:r>
        <w:rPr>
          <w:rFonts w:hint="eastAsia" w:ascii="仿宋" w:hAnsi="仿宋" w:eastAsia="仿宋" w:cs="仿宋"/>
          <w:sz w:val="32"/>
          <w:szCs w:val="32"/>
        </w:rPr>
        <w:t>政府行政规范性文件进行审查，提出保留、失效或废止的审查意见</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lang w:val="en-US" w:eastAsia="zh-CN"/>
        </w:rPr>
        <w:t>征求意见。将</w:t>
      </w:r>
      <w:r>
        <w:rPr>
          <w:rFonts w:hint="eastAsia" w:ascii="仿宋" w:hAnsi="仿宋" w:eastAsia="仿宋" w:cs="仿宋"/>
          <w:sz w:val="32"/>
          <w:szCs w:val="32"/>
        </w:rPr>
        <w:t>审查意见</w:t>
      </w:r>
      <w:r>
        <w:rPr>
          <w:rFonts w:hint="eastAsia" w:ascii="仿宋" w:hAnsi="仿宋" w:eastAsia="仿宋" w:cs="仿宋"/>
          <w:sz w:val="32"/>
          <w:szCs w:val="32"/>
          <w:lang w:eastAsia="zh-CN"/>
        </w:rPr>
        <w:t>反馈</w:t>
      </w:r>
      <w:r>
        <w:rPr>
          <w:rFonts w:hint="eastAsia" w:ascii="仿宋" w:hAnsi="仿宋" w:eastAsia="仿宋" w:cs="仿宋"/>
          <w:sz w:val="32"/>
          <w:szCs w:val="32"/>
        </w:rPr>
        <w:t>至</w:t>
      </w:r>
      <w:r>
        <w:rPr>
          <w:rFonts w:hint="eastAsia" w:ascii="仿宋" w:hAnsi="仿宋" w:eastAsia="仿宋" w:cs="仿宋"/>
          <w:sz w:val="32"/>
          <w:szCs w:val="32"/>
          <w:lang w:eastAsia="zh-CN"/>
        </w:rPr>
        <w:t>各单位</w:t>
      </w:r>
      <w:r>
        <w:rPr>
          <w:rFonts w:hint="eastAsia" w:ascii="仿宋" w:hAnsi="仿宋" w:eastAsia="仿宋" w:cs="仿宋"/>
          <w:sz w:val="32"/>
          <w:szCs w:val="32"/>
          <w:lang w:val="en-US" w:eastAsia="zh-CN"/>
        </w:rPr>
        <w:t>再次</w:t>
      </w:r>
      <w:r>
        <w:rPr>
          <w:rFonts w:hint="eastAsia" w:ascii="仿宋" w:hAnsi="仿宋" w:eastAsia="仿宋" w:cs="仿宋"/>
          <w:sz w:val="32"/>
          <w:szCs w:val="32"/>
        </w:rPr>
        <w:t>征求意见，形成最终清理意见。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w:t>
      </w:r>
      <w:r>
        <w:rPr>
          <w:rFonts w:hint="eastAsia" w:ascii="仿宋" w:hAnsi="仿宋" w:eastAsia="仿宋" w:cs="仿宋"/>
          <w:sz w:val="32"/>
          <w:szCs w:val="32"/>
        </w:rPr>
        <w:t>通过和公布</w:t>
      </w:r>
      <w:r>
        <w:rPr>
          <w:rFonts w:hint="eastAsia" w:ascii="仿宋" w:hAnsi="仿宋" w:eastAsia="仿宋" w:cs="仿宋"/>
          <w:sz w:val="32"/>
          <w:szCs w:val="32"/>
          <w:lang w:eastAsia="zh-CN"/>
        </w:rPr>
        <w:t>。区</w:t>
      </w:r>
      <w:r>
        <w:rPr>
          <w:rFonts w:hint="eastAsia" w:ascii="仿宋" w:hAnsi="仿宋" w:eastAsia="仿宋" w:cs="仿宋"/>
          <w:sz w:val="32"/>
          <w:szCs w:val="32"/>
        </w:rPr>
        <w:t>司法局将最终清理意见提请</w:t>
      </w:r>
      <w:r>
        <w:rPr>
          <w:rFonts w:hint="eastAsia" w:ascii="仿宋" w:hAnsi="仿宋" w:eastAsia="仿宋" w:cs="仿宋"/>
          <w:sz w:val="32"/>
          <w:szCs w:val="32"/>
          <w:lang w:eastAsia="zh-CN"/>
        </w:rPr>
        <w:t>区</w:t>
      </w:r>
      <w:r>
        <w:rPr>
          <w:rFonts w:hint="eastAsia" w:ascii="仿宋" w:hAnsi="仿宋" w:eastAsia="仿宋" w:cs="仿宋"/>
          <w:sz w:val="32"/>
          <w:szCs w:val="32"/>
        </w:rPr>
        <w:t>政府</w:t>
      </w:r>
      <w:r>
        <w:rPr>
          <w:rFonts w:hint="eastAsia" w:ascii="仿宋" w:hAnsi="仿宋" w:eastAsia="仿宋" w:cs="仿宋"/>
          <w:sz w:val="32"/>
          <w:szCs w:val="32"/>
          <w:lang w:eastAsia="zh-CN"/>
        </w:rPr>
        <w:t>常务会议</w:t>
      </w:r>
      <w:r>
        <w:rPr>
          <w:rFonts w:hint="eastAsia" w:ascii="仿宋" w:hAnsi="仿宋" w:eastAsia="仿宋" w:cs="仿宋"/>
          <w:sz w:val="32"/>
          <w:szCs w:val="32"/>
        </w:rPr>
        <w:t>审议，按程序印发并公布清理结果</w:t>
      </w:r>
      <w:r>
        <w:rPr>
          <w:rFonts w:hint="eastAsia" w:ascii="仿宋" w:hAnsi="仿宋" w:eastAsia="仿宋" w:cs="仿宋"/>
          <w:sz w:val="32"/>
          <w:szCs w:val="32"/>
          <w:lang w:eastAsia="zh-CN"/>
        </w:rPr>
        <w:t>，同时</w:t>
      </w:r>
      <w:r>
        <w:rPr>
          <w:rFonts w:hint="eastAsia" w:ascii="仿宋" w:hAnsi="仿宋" w:eastAsia="仿宋" w:cs="仿宋"/>
          <w:sz w:val="32"/>
          <w:szCs w:val="32"/>
        </w:rPr>
        <w:t>对“郑州市规范性文件数据库”内行政规范性文件的效力进行调整</w:t>
      </w:r>
      <w:r>
        <w:rPr>
          <w:rFonts w:hint="eastAsia" w:ascii="仿宋" w:hAnsi="仿宋" w:eastAsia="仿宋" w:cs="仿宋"/>
          <w:sz w:val="32"/>
          <w:szCs w:val="32"/>
          <w:lang w:eastAsia="zh-CN"/>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三、主要依据</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《郑州市</w:t>
      </w:r>
      <w:r>
        <w:rPr>
          <w:rFonts w:hint="eastAsia" w:ascii="仿宋" w:hAnsi="仿宋" w:eastAsia="仿宋" w:cs="仿宋"/>
          <w:sz w:val="32"/>
          <w:szCs w:val="32"/>
          <w:lang w:eastAsia="zh-CN"/>
        </w:rPr>
        <w:t>行政</w:t>
      </w:r>
      <w:r>
        <w:rPr>
          <w:rFonts w:hint="eastAsia" w:ascii="仿宋" w:hAnsi="仿宋" w:eastAsia="仿宋" w:cs="仿宋"/>
          <w:sz w:val="32"/>
          <w:szCs w:val="32"/>
        </w:rPr>
        <w:t>规范性文件管理规定》（</w:t>
      </w:r>
      <w:r>
        <w:rPr>
          <w:rFonts w:hint="eastAsia" w:ascii="仿宋" w:hAnsi="仿宋" w:eastAsia="仿宋" w:cs="仿宋"/>
          <w:sz w:val="32"/>
          <w:szCs w:val="32"/>
          <w:lang w:eastAsia="zh-CN"/>
        </w:rPr>
        <w:t>市政府令第</w:t>
      </w:r>
      <w:r>
        <w:rPr>
          <w:rFonts w:hint="eastAsia" w:ascii="仿宋" w:hAnsi="仿宋" w:eastAsia="仿宋" w:cs="仿宋"/>
          <w:sz w:val="32"/>
          <w:szCs w:val="32"/>
          <w:lang w:val="en-US" w:eastAsia="zh-CN"/>
        </w:rPr>
        <w:t>241号</w:t>
      </w:r>
      <w:r>
        <w:rPr>
          <w:rFonts w:hint="eastAsia" w:ascii="仿宋" w:hAnsi="仿宋" w:eastAsia="仿宋" w:cs="仿宋"/>
          <w:sz w:val="32"/>
          <w:szCs w:val="32"/>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四、内容说明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文件的内容主要包括：按照“谁制定，谁清理”的原则，区政府组织对区政府和区政府办公室现行有效的</w:t>
      </w:r>
      <w:r>
        <w:rPr>
          <w:rFonts w:hint="eastAsia" w:ascii="仿宋" w:hAnsi="仿宋" w:eastAsia="仿宋" w:cs="仿宋"/>
          <w:sz w:val="32"/>
          <w:szCs w:val="32"/>
          <w:lang w:val="en-US" w:eastAsia="zh-CN"/>
        </w:rPr>
        <w:t>104个</w:t>
      </w:r>
      <w:r>
        <w:rPr>
          <w:rFonts w:hint="eastAsia" w:ascii="仿宋" w:hAnsi="仿宋" w:eastAsia="仿宋" w:cs="仿宋"/>
          <w:sz w:val="32"/>
          <w:szCs w:val="32"/>
          <w:lang w:eastAsia="zh-CN"/>
        </w:rPr>
        <w:t>行政</w:t>
      </w:r>
      <w:r>
        <w:rPr>
          <w:rFonts w:hint="eastAsia" w:ascii="仿宋" w:hAnsi="仿宋" w:eastAsia="仿宋" w:cs="仿宋"/>
          <w:sz w:val="32"/>
          <w:szCs w:val="32"/>
        </w:rPr>
        <w:t>规范性文件进行了全面清理。</w:t>
      </w:r>
      <w:r>
        <w:rPr>
          <w:rFonts w:hint="eastAsia" w:ascii="仿宋" w:hAnsi="仿宋" w:eastAsia="仿宋" w:cs="仿宋"/>
          <w:sz w:val="32"/>
          <w:szCs w:val="32"/>
          <w:lang w:eastAsia="zh-CN"/>
        </w:rPr>
        <w:t>经清理，</w:t>
      </w:r>
      <w:r>
        <w:rPr>
          <w:rFonts w:hint="eastAsia" w:ascii="仿宋" w:hAnsi="仿宋" w:eastAsia="仿宋" w:cs="仿宋"/>
          <w:sz w:val="32"/>
          <w:szCs w:val="32"/>
        </w:rPr>
        <w:t>决定继续有效</w:t>
      </w:r>
      <w:r>
        <w:rPr>
          <w:rFonts w:hint="eastAsia" w:ascii="仿宋" w:hAnsi="仿宋" w:eastAsia="仿宋" w:cs="仿宋"/>
          <w:sz w:val="32"/>
          <w:szCs w:val="32"/>
          <w:lang w:eastAsia="zh-CN"/>
        </w:rPr>
        <w:t>行政</w:t>
      </w:r>
      <w:r>
        <w:rPr>
          <w:rFonts w:hint="eastAsia" w:ascii="仿宋" w:hAnsi="仿宋" w:eastAsia="仿宋" w:cs="仿宋"/>
          <w:sz w:val="32"/>
          <w:szCs w:val="32"/>
        </w:rPr>
        <w:t>规范性文件</w:t>
      </w:r>
      <w:r>
        <w:rPr>
          <w:rFonts w:hint="eastAsia" w:ascii="仿宋" w:hAnsi="仿宋" w:eastAsia="仿宋" w:cs="仿宋"/>
          <w:sz w:val="32"/>
          <w:szCs w:val="32"/>
          <w:lang w:val="en-US" w:eastAsia="zh-CN"/>
        </w:rPr>
        <w:t>87</w:t>
      </w:r>
      <w:r>
        <w:rPr>
          <w:rFonts w:hint="eastAsia" w:ascii="仿宋" w:hAnsi="仿宋" w:eastAsia="仿宋" w:cs="仿宋"/>
          <w:sz w:val="32"/>
          <w:szCs w:val="32"/>
        </w:rPr>
        <w:t>件，失效</w:t>
      </w:r>
      <w:r>
        <w:rPr>
          <w:rFonts w:hint="eastAsia" w:ascii="仿宋" w:hAnsi="仿宋" w:eastAsia="仿宋" w:cs="仿宋"/>
          <w:sz w:val="32"/>
          <w:szCs w:val="32"/>
          <w:lang w:eastAsia="zh-CN"/>
        </w:rPr>
        <w:t>或废止行政</w:t>
      </w:r>
      <w:r>
        <w:rPr>
          <w:rFonts w:hint="eastAsia" w:ascii="仿宋" w:hAnsi="仿宋" w:eastAsia="仿宋" w:cs="仿宋"/>
          <w:sz w:val="32"/>
          <w:szCs w:val="32"/>
        </w:rPr>
        <w:t>规范性文件</w:t>
      </w:r>
      <w:r>
        <w:rPr>
          <w:rFonts w:hint="eastAsia" w:ascii="仿宋" w:hAnsi="仿宋" w:eastAsia="仿宋" w:cs="仿宋"/>
          <w:sz w:val="32"/>
          <w:szCs w:val="32"/>
          <w:lang w:val="en-US" w:eastAsia="zh-CN"/>
        </w:rPr>
        <w:t>17</w:t>
      </w:r>
      <w:r>
        <w:rPr>
          <w:rFonts w:hint="eastAsia" w:ascii="仿宋" w:hAnsi="仿宋" w:eastAsia="仿宋" w:cs="仿宋"/>
          <w:sz w:val="32"/>
          <w:szCs w:val="32"/>
        </w:rPr>
        <w:t>件</w:t>
      </w:r>
      <w:r>
        <w:rPr>
          <w:rFonts w:hint="eastAsia" w:ascii="仿宋" w:hAnsi="仿宋" w:eastAsia="仿宋" w:cs="仿宋"/>
          <w:sz w:val="32"/>
          <w:szCs w:val="32"/>
          <w:lang w:eastAsia="zh-CN"/>
        </w:rPr>
        <w:t>，自</w:t>
      </w:r>
      <w:r>
        <w:rPr>
          <w:rFonts w:hint="eastAsia" w:ascii="仿宋" w:hAnsi="仿宋" w:eastAsia="仿宋" w:cs="仿宋"/>
          <w:sz w:val="32"/>
          <w:szCs w:val="32"/>
          <w:lang w:val="en-US" w:eastAsia="zh-CN"/>
        </w:rPr>
        <w:t>2022年1月1日起，</w:t>
      </w:r>
      <w:r>
        <w:rPr>
          <w:rFonts w:hint="eastAsia" w:ascii="仿宋" w:hAnsi="仿宋" w:eastAsia="仿宋" w:cs="仿宋"/>
          <w:sz w:val="32"/>
          <w:szCs w:val="32"/>
        </w:rPr>
        <w:t>未列入《继续有效的</w:t>
      </w:r>
      <w:r>
        <w:rPr>
          <w:rFonts w:hint="eastAsia" w:ascii="仿宋" w:hAnsi="仿宋" w:eastAsia="仿宋" w:cs="仿宋"/>
          <w:sz w:val="32"/>
          <w:szCs w:val="32"/>
          <w:lang w:eastAsia="zh-CN"/>
        </w:rPr>
        <w:t>行政</w:t>
      </w:r>
      <w:r>
        <w:rPr>
          <w:rFonts w:hint="eastAsia" w:ascii="仿宋" w:hAnsi="仿宋" w:eastAsia="仿宋" w:cs="仿宋"/>
          <w:sz w:val="32"/>
          <w:szCs w:val="32"/>
        </w:rPr>
        <w:t>规范性文件目录》的</w:t>
      </w:r>
      <w:r>
        <w:rPr>
          <w:rFonts w:hint="eastAsia" w:ascii="仿宋" w:hAnsi="仿宋" w:eastAsia="仿宋" w:cs="仿宋"/>
          <w:sz w:val="32"/>
          <w:szCs w:val="32"/>
          <w:lang w:eastAsia="zh-CN"/>
        </w:rPr>
        <w:t>行政</w:t>
      </w:r>
      <w:r>
        <w:rPr>
          <w:rFonts w:hint="eastAsia" w:ascii="仿宋" w:hAnsi="仿宋" w:eastAsia="仿宋" w:cs="仿宋"/>
          <w:sz w:val="32"/>
          <w:szCs w:val="32"/>
        </w:rPr>
        <w:t>规范性文件，不得作为行政管理的依据。</w:t>
      </w:r>
    </w:p>
    <w:p>
      <w:pPr>
        <w:pStyle w:val="2"/>
        <w:rPr>
          <w:rFonts w:hint="eastAsia" w:ascii="仿宋_GB2312" w:eastAsia="仿宋_GB2312"/>
          <w:sz w:val="32"/>
          <w:szCs w:val="32"/>
        </w:rPr>
      </w:pPr>
    </w:p>
    <w:p>
      <w:pPr>
        <w:pStyle w:val="2"/>
      </w:pPr>
    </w:p>
    <w:p>
      <w:pPr>
        <w:pStyle w:val="2"/>
      </w:pPr>
    </w:p>
    <w:p>
      <w:pPr>
        <w:pStyle w:val="2"/>
        <w:jc w:val="righ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2023年9月14日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50C4F9"/>
    <w:multiLevelType w:val="singleLevel"/>
    <w:tmpl w:val="5950C4F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5NzI5YmM1ZDk1NmU2ZGQzMjlhY2VlYWY2MzQ1YjQifQ=="/>
  </w:docVars>
  <w:rsids>
    <w:rsidRoot w:val="00000000"/>
    <w:rsid w:val="009614A6"/>
    <w:rsid w:val="11AD61EF"/>
    <w:rsid w:val="1237692C"/>
    <w:rsid w:val="293004FB"/>
    <w:rsid w:val="355127AF"/>
    <w:rsid w:val="35AE6734"/>
    <w:rsid w:val="3CCC145D"/>
    <w:rsid w:val="46A46DF0"/>
    <w:rsid w:val="4F2304F6"/>
    <w:rsid w:val="5B9B690E"/>
    <w:rsid w:val="626B238E"/>
    <w:rsid w:val="661318E6"/>
    <w:rsid w:val="EDFEE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rFonts w:cs="Calibri"/>
      <w:kern w:val="0"/>
      <w:sz w:val="20"/>
      <w:szCs w:val="20"/>
    </w:rPr>
  </w:style>
  <w:style w:type="paragraph" w:styleId="3">
    <w:name w:val="Body Text"/>
    <w:basedOn w:val="1"/>
    <w:next w:val="4"/>
    <w:qFormat/>
    <w:uiPriority w:val="0"/>
    <w:pPr>
      <w:snapToGrid w:val="0"/>
      <w:spacing w:line="420" w:lineRule="atLeast"/>
    </w:pPr>
    <w:rPr>
      <w:rFonts w:eastAsia="仿宋_GB2312"/>
      <w:sz w:val="32"/>
    </w:rPr>
  </w:style>
  <w:style w:type="paragraph" w:styleId="4">
    <w:name w:val="Body Text 2"/>
    <w:basedOn w:val="1"/>
    <w:qFormat/>
    <w:uiPriority w:val="0"/>
    <w:pPr>
      <w:jc w:val="center"/>
    </w:pPr>
    <w:rPr>
      <w:b/>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2021-12-09T10:18:00Z</dcterms:created>
  <dc:creator>Administrator</dc:creator>
  <cp:lastModifiedBy>文档存本地丢失不负责</cp:lastModifiedBy>
  <cp:lastPrinted>2023-09-14T02:00:06Z</cp:lastPrinted>
  <dcterms:modified xsi:type="dcterms:W3CDTF">2023-09-14T02:01:26Z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3B1C401927A448E5AB03D94E64D1568E</vt:lpwstr>
  </property>
</Properties>
</file>