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关于《</w:t>
      </w:r>
      <w:r>
        <w:rPr>
          <w:rFonts w:hint="eastAsia" w:asciiTheme="majorEastAsia" w:hAnsiTheme="majorEastAsia" w:eastAsiaTheme="majorEastAsia" w:cstheme="majorEastAsia"/>
          <w:b/>
          <w:kern w:val="0"/>
          <w:sz w:val="44"/>
          <w:szCs w:val="44"/>
        </w:rPr>
        <w:t>上街区</w:t>
      </w:r>
      <w:r>
        <w:rPr>
          <w:rFonts w:hint="eastAsia" w:asciiTheme="majorEastAsia" w:hAnsiTheme="majorEastAsia" w:eastAsiaTheme="majorEastAsia" w:cstheme="majorEastAsia"/>
          <w:b/>
          <w:kern w:val="0"/>
          <w:sz w:val="44"/>
          <w:szCs w:val="44"/>
          <w:lang w:eastAsia="zh-CN"/>
        </w:rPr>
        <w:t>科技企业孵化器</w:t>
      </w:r>
      <w:r>
        <w:rPr>
          <w:rFonts w:hint="eastAsia" w:asciiTheme="majorEastAsia" w:hAnsiTheme="majorEastAsia" w:eastAsiaTheme="majorEastAsia" w:cstheme="majorEastAsia"/>
          <w:b/>
          <w:kern w:val="0"/>
          <w:sz w:val="44"/>
          <w:szCs w:val="44"/>
        </w:rPr>
        <w:t>管理办法</w:t>
      </w:r>
      <w:r>
        <w:rPr>
          <w:rFonts w:hint="eastAsia" w:asciiTheme="majorEastAsia" w:hAnsiTheme="majorEastAsia" w:eastAsiaTheme="majorEastAsia" w:cstheme="majorEastAsia"/>
          <w:b/>
          <w:bCs/>
          <w:sz w:val="44"/>
          <w:szCs w:val="44"/>
          <w:lang w:val="en-US" w:eastAsia="zh-CN"/>
        </w:rPr>
        <w:t>》的起草说明</w:t>
      </w:r>
    </w:p>
    <w:p>
      <w:pPr>
        <w:spacing w:line="570" w:lineRule="exact"/>
        <w:jc w:val="center"/>
        <w:rPr>
          <w:rFonts w:hint="eastAsia" w:asciiTheme="majorEastAsia" w:hAnsiTheme="majorEastAsia" w:eastAsiaTheme="majorEastAsia" w:cstheme="majorEastAsia"/>
          <w:b/>
          <w:bCs/>
          <w:sz w:val="44"/>
          <w:szCs w:val="44"/>
          <w:lang w:val="en-US" w:eastAsia="zh-CN"/>
        </w:rPr>
      </w:pPr>
    </w:p>
    <w:p>
      <w:pPr>
        <w:numPr>
          <w:ilvl w:val="0"/>
          <w:numId w:val="0"/>
        </w:numPr>
        <w:ind w:firstLine="640" w:firstLineChars="200"/>
        <w:rPr>
          <w:rStyle w:val="5"/>
          <w:rFonts w:hint="eastAsia" w:eastAsia="仿宋_GB2312"/>
          <w:color w:val="000000"/>
          <w:sz w:val="32"/>
          <w:szCs w:val="32"/>
          <w:lang w:val="en-US" w:eastAsia="zh-CN"/>
        </w:rPr>
      </w:pPr>
      <w:r>
        <w:rPr>
          <w:rStyle w:val="5"/>
          <w:rFonts w:hint="eastAsia" w:eastAsia="仿宋_GB2312"/>
          <w:color w:val="000000"/>
          <w:sz w:val="32"/>
          <w:szCs w:val="32"/>
          <w:lang w:val="en-US" w:eastAsia="zh-CN"/>
        </w:rPr>
        <w:t>按照</w:t>
      </w:r>
      <w:r>
        <w:rPr>
          <w:rStyle w:val="5"/>
          <w:rFonts w:hint="default" w:eastAsia="仿宋_GB2312"/>
          <w:color w:val="000000"/>
          <w:sz w:val="32"/>
          <w:szCs w:val="32"/>
          <w:lang w:val="en-US" w:eastAsia="zh-CN"/>
        </w:rPr>
        <w:t>《河南省科技企业孵化器管理办法》（豫科〔2019〕35号）</w:t>
      </w:r>
      <w:r>
        <w:rPr>
          <w:rStyle w:val="5"/>
          <w:rFonts w:hint="eastAsia" w:eastAsia="仿宋_GB2312"/>
          <w:color w:val="000000"/>
          <w:sz w:val="32"/>
          <w:szCs w:val="32"/>
          <w:lang w:val="en-US" w:eastAsia="zh-CN"/>
        </w:rPr>
        <w:t>及</w:t>
      </w:r>
      <w:r>
        <w:rPr>
          <w:rStyle w:val="5"/>
          <w:rFonts w:hint="default" w:eastAsia="仿宋_GB2312"/>
          <w:color w:val="000000"/>
          <w:sz w:val="32"/>
          <w:szCs w:val="32"/>
          <w:lang w:val="en-US" w:eastAsia="zh-CN"/>
        </w:rPr>
        <w:t>《郑州市科技企业孵化器认定管理办法》（郑科</w:t>
      </w:r>
      <w:r>
        <w:rPr>
          <w:rStyle w:val="5"/>
          <w:rFonts w:hint="eastAsia" w:eastAsia="仿宋_GB2312"/>
          <w:color w:val="000000"/>
          <w:sz w:val="32"/>
          <w:szCs w:val="32"/>
          <w:lang w:val="en-US" w:eastAsia="zh-CN"/>
        </w:rPr>
        <w:t>规</w:t>
      </w:r>
      <w:r>
        <w:rPr>
          <w:rStyle w:val="5"/>
          <w:rFonts w:hint="default" w:eastAsia="仿宋_GB2312"/>
          <w:color w:val="000000"/>
          <w:sz w:val="32"/>
          <w:szCs w:val="32"/>
          <w:lang w:val="en-US" w:eastAsia="zh-CN"/>
        </w:rPr>
        <w:t>〔20</w:t>
      </w:r>
      <w:r>
        <w:rPr>
          <w:rStyle w:val="5"/>
          <w:rFonts w:hint="eastAsia" w:eastAsia="仿宋_GB2312"/>
          <w:color w:val="000000"/>
          <w:sz w:val="32"/>
          <w:szCs w:val="32"/>
          <w:lang w:val="en-US" w:eastAsia="zh-CN"/>
        </w:rPr>
        <w:t>19</w:t>
      </w:r>
      <w:r>
        <w:rPr>
          <w:rStyle w:val="5"/>
          <w:rFonts w:hint="default" w:eastAsia="仿宋_GB2312"/>
          <w:color w:val="000000"/>
          <w:sz w:val="32"/>
          <w:szCs w:val="32"/>
          <w:lang w:val="en-US" w:eastAsia="zh-CN"/>
        </w:rPr>
        <w:t>〕</w:t>
      </w:r>
      <w:r>
        <w:rPr>
          <w:rStyle w:val="5"/>
          <w:rFonts w:hint="eastAsia" w:eastAsia="仿宋_GB2312"/>
          <w:color w:val="000000"/>
          <w:sz w:val="32"/>
          <w:szCs w:val="32"/>
          <w:lang w:val="en-US" w:eastAsia="zh-CN"/>
        </w:rPr>
        <w:t>7</w:t>
      </w:r>
      <w:r>
        <w:rPr>
          <w:rStyle w:val="5"/>
          <w:rFonts w:hint="default" w:eastAsia="仿宋_GB2312"/>
          <w:color w:val="000000"/>
          <w:sz w:val="32"/>
          <w:szCs w:val="32"/>
          <w:lang w:val="en-US" w:eastAsia="zh-CN"/>
        </w:rPr>
        <w:t>号）</w:t>
      </w:r>
      <w:r>
        <w:rPr>
          <w:rStyle w:val="5"/>
          <w:rFonts w:hint="eastAsia" w:eastAsia="仿宋_GB2312"/>
          <w:color w:val="000000"/>
          <w:sz w:val="32"/>
          <w:szCs w:val="32"/>
          <w:lang w:val="en-US" w:eastAsia="zh-CN"/>
        </w:rPr>
        <w:t>文件要求，本单位制定了《上街区科技企业孵化器管理办法》，现将有关情况说明如下：</w:t>
      </w:r>
    </w:p>
    <w:p>
      <w:pPr>
        <w:numPr>
          <w:ilvl w:val="0"/>
          <w:numId w:val="1"/>
        </w:numPr>
        <w:spacing w:line="570" w:lineRule="exact"/>
        <w:ind w:firstLine="640" w:firstLineChars="200"/>
        <w:jc w:val="left"/>
        <w:rPr>
          <w:rStyle w:val="5"/>
          <w:rFonts w:hint="eastAsia" w:ascii="黑体" w:hAnsi="黑体" w:eastAsia="黑体" w:cs="黑体"/>
          <w:color w:val="000000"/>
          <w:sz w:val="32"/>
          <w:szCs w:val="32"/>
          <w:lang w:val="en-US" w:eastAsia="zh-CN"/>
        </w:rPr>
      </w:pPr>
      <w:r>
        <w:rPr>
          <w:rStyle w:val="5"/>
          <w:rFonts w:hint="eastAsia" w:ascii="黑体" w:hAnsi="黑体" w:eastAsia="黑体" w:cs="黑体"/>
          <w:color w:val="000000"/>
          <w:sz w:val="32"/>
          <w:szCs w:val="32"/>
          <w:lang w:val="en-US" w:eastAsia="zh-CN"/>
        </w:rPr>
        <w:t>制定的背景</w:t>
      </w:r>
    </w:p>
    <w:p>
      <w:pPr>
        <w:numPr>
          <w:ilvl w:val="0"/>
          <w:numId w:val="0"/>
        </w:numPr>
        <w:ind w:firstLine="640" w:firstLineChars="200"/>
        <w:rPr>
          <w:rStyle w:val="5"/>
          <w:rFonts w:hint="eastAsia" w:eastAsia="仿宋_GB2312"/>
          <w:color w:val="000000"/>
          <w:sz w:val="32"/>
          <w:szCs w:val="32"/>
          <w:lang w:val="en-US" w:eastAsia="zh-CN"/>
        </w:rPr>
      </w:pPr>
      <w:r>
        <w:rPr>
          <w:rStyle w:val="5"/>
          <w:rFonts w:hint="eastAsia" w:eastAsia="仿宋_GB2312"/>
          <w:color w:val="000000"/>
          <w:sz w:val="32"/>
          <w:szCs w:val="32"/>
          <w:lang w:val="en-US" w:eastAsia="zh-CN"/>
        </w:rPr>
        <w:t>为全面提升孵化载体的孵化服务水平和运营能力，营造良好的创新创业氛围和</w:t>
      </w:r>
      <w:r>
        <w:rPr>
          <w:rStyle w:val="5"/>
          <w:rFonts w:hint="default" w:eastAsia="仿宋_GB2312"/>
          <w:color w:val="000000"/>
          <w:sz w:val="32"/>
          <w:szCs w:val="32"/>
          <w:lang w:val="en-US" w:eastAsia="zh-CN"/>
        </w:rPr>
        <w:t>孵化育成体系</w:t>
      </w:r>
      <w:r>
        <w:rPr>
          <w:rStyle w:val="5"/>
          <w:rFonts w:hint="eastAsia" w:eastAsia="仿宋_GB2312"/>
          <w:color w:val="000000"/>
          <w:sz w:val="32"/>
          <w:szCs w:val="32"/>
          <w:lang w:val="en-US" w:eastAsia="zh-CN"/>
        </w:rPr>
        <w:t>，促进我区孵化载体健康发展，依据</w:t>
      </w:r>
      <w:r>
        <w:rPr>
          <w:rStyle w:val="5"/>
          <w:rFonts w:hint="default" w:eastAsia="仿宋_GB2312"/>
          <w:color w:val="000000"/>
          <w:sz w:val="32"/>
          <w:szCs w:val="32"/>
          <w:lang w:val="en-US" w:eastAsia="zh-CN"/>
        </w:rPr>
        <w:t>《河南省科技企业孵化器管理办法》（豫科〔2019〕35号）</w:t>
      </w:r>
      <w:r>
        <w:rPr>
          <w:rStyle w:val="5"/>
          <w:rFonts w:hint="eastAsia" w:eastAsia="仿宋_GB2312"/>
          <w:color w:val="000000"/>
          <w:sz w:val="32"/>
          <w:szCs w:val="32"/>
          <w:lang w:val="en-US" w:eastAsia="zh-CN"/>
        </w:rPr>
        <w:t>及</w:t>
      </w:r>
      <w:r>
        <w:rPr>
          <w:rStyle w:val="5"/>
          <w:rFonts w:hint="default" w:eastAsia="仿宋_GB2312"/>
          <w:color w:val="000000"/>
          <w:sz w:val="32"/>
          <w:szCs w:val="32"/>
          <w:lang w:val="en-US" w:eastAsia="zh-CN"/>
        </w:rPr>
        <w:t>《郑州市科技企业孵化器认定管理办法》（郑科</w:t>
      </w:r>
      <w:r>
        <w:rPr>
          <w:rStyle w:val="5"/>
          <w:rFonts w:hint="eastAsia" w:eastAsia="仿宋_GB2312"/>
          <w:color w:val="000000"/>
          <w:sz w:val="32"/>
          <w:szCs w:val="32"/>
          <w:lang w:val="en-US" w:eastAsia="zh-CN"/>
        </w:rPr>
        <w:t>规</w:t>
      </w:r>
      <w:r>
        <w:rPr>
          <w:rStyle w:val="5"/>
          <w:rFonts w:hint="default" w:eastAsia="仿宋_GB2312"/>
          <w:color w:val="000000"/>
          <w:sz w:val="32"/>
          <w:szCs w:val="32"/>
          <w:lang w:val="en-US" w:eastAsia="zh-CN"/>
        </w:rPr>
        <w:t>〔20</w:t>
      </w:r>
      <w:r>
        <w:rPr>
          <w:rStyle w:val="5"/>
          <w:rFonts w:hint="eastAsia" w:eastAsia="仿宋_GB2312"/>
          <w:color w:val="000000"/>
          <w:sz w:val="32"/>
          <w:szCs w:val="32"/>
          <w:lang w:val="en-US" w:eastAsia="zh-CN"/>
        </w:rPr>
        <w:t>19</w:t>
      </w:r>
      <w:r>
        <w:rPr>
          <w:rStyle w:val="5"/>
          <w:rFonts w:hint="default" w:eastAsia="仿宋_GB2312"/>
          <w:color w:val="000000"/>
          <w:sz w:val="32"/>
          <w:szCs w:val="32"/>
          <w:lang w:val="en-US" w:eastAsia="zh-CN"/>
        </w:rPr>
        <w:t>〕</w:t>
      </w:r>
      <w:r>
        <w:rPr>
          <w:rStyle w:val="5"/>
          <w:rFonts w:hint="eastAsia" w:eastAsia="仿宋_GB2312"/>
          <w:color w:val="000000"/>
          <w:sz w:val="32"/>
          <w:szCs w:val="32"/>
          <w:lang w:val="en-US" w:eastAsia="zh-CN"/>
        </w:rPr>
        <w:t>7</w:t>
      </w:r>
      <w:r>
        <w:rPr>
          <w:rStyle w:val="5"/>
          <w:rFonts w:hint="default" w:eastAsia="仿宋_GB2312"/>
          <w:color w:val="000000"/>
          <w:sz w:val="32"/>
          <w:szCs w:val="32"/>
          <w:lang w:val="en-US" w:eastAsia="zh-CN"/>
        </w:rPr>
        <w:t>号）</w:t>
      </w:r>
      <w:r>
        <w:rPr>
          <w:rStyle w:val="5"/>
          <w:rFonts w:hint="eastAsia" w:eastAsia="仿宋_GB2312"/>
          <w:color w:val="000000"/>
          <w:sz w:val="32"/>
          <w:szCs w:val="32"/>
          <w:lang w:val="en-US" w:eastAsia="zh-CN"/>
        </w:rPr>
        <w:t>有关规定，结合我区实际，特制定《上街区科技企业孵化器管理办法》。</w:t>
      </w:r>
    </w:p>
    <w:p>
      <w:pPr>
        <w:numPr>
          <w:ilvl w:val="0"/>
          <w:numId w:val="1"/>
        </w:numPr>
        <w:spacing w:line="570" w:lineRule="exact"/>
        <w:ind w:left="0" w:leftChars="0" w:firstLine="640" w:firstLineChars="200"/>
        <w:jc w:val="left"/>
        <w:rPr>
          <w:rStyle w:val="5"/>
          <w:rFonts w:hint="eastAsia" w:ascii="黑体" w:hAnsi="黑体" w:eastAsia="黑体" w:cs="黑体"/>
          <w:color w:val="000000"/>
          <w:sz w:val="32"/>
          <w:szCs w:val="32"/>
          <w:lang w:val="en-US" w:eastAsia="zh-CN"/>
        </w:rPr>
      </w:pPr>
      <w:r>
        <w:rPr>
          <w:rStyle w:val="5"/>
          <w:rFonts w:hint="eastAsia" w:ascii="黑体" w:hAnsi="黑体" w:eastAsia="黑体" w:cs="黑体"/>
          <w:color w:val="000000"/>
          <w:sz w:val="32"/>
          <w:szCs w:val="32"/>
          <w:lang w:val="en-US" w:eastAsia="zh-CN"/>
        </w:rPr>
        <w:t>主要依据</w:t>
      </w:r>
    </w:p>
    <w:p>
      <w:pPr>
        <w:numPr>
          <w:ilvl w:val="0"/>
          <w:numId w:val="0"/>
        </w:numPr>
        <w:ind w:firstLine="640" w:firstLineChars="200"/>
        <w:rPr>
          <w:rStyle w:val="5"/>
          <w:rFonts w:hint="eastAsia" w:eastAsia="仿宋_GB2312"/>
          <w:color w:val="000000"/>
          <w:sz w:val="32"/>
          <w:szCs w:val="32"/>
          <w:lang w:val="en-US" w:eastAsia="zh-CN"/>
        </w:rPr>
      </w:pPr>
      <w:r>
        <w:rPr>
          <w:rFonts w:hint="eastAsia" w:ascii="楷体" w:hAnsi="楷体" w:eastAsia="楷体" w:cs="楷体"/>
          <w:color w:val="000000"/>
          <w:kern w:val="0"/>
          <w:sz w:val="32"/>
          <w:szCs w:val="32"/>
          <w:u w:val="none" w:color="000000"/>
          <w:lang w:val="en-US" w:eastAsia="zh-CN"/>
        </w:rPr>
        <w:t>（一）</w:t>
      </w:r>
      <w:r>
        <w:rPr>
          <w:rStyle w:val="5"/>
          <w:rFonts w:hint="default" w:eastAsia="仿宋_GB2312"/>
          <w:color w:val="000000"/>
          <w:sz w:val="32"/>
          <w:szCs w:val="32"/>
          <w:lang w:val="en-US" w:eastAsia="zh-CN"/>
        </w:rPr>
        <w:t>《河南省科技企业孵化器管理办法》（豫科〔2019〕35号）</w:t>
      </w:r>
      <w:r>
        <w:rPr>
          <w:rStyle w:val="5"/>
          <w:rFonts w:hint="eastAsia" w:eastAsia="仿宋_GB2312"/>
          <w:color w:val="000000"/>
          <w:sz w:val="32"/>
          <w:szCs w:val="32"/>
          <w:lang w:val="en-US" w:eastAsia="zh-CN"/>
        </w:rPr>
        <w:t>;</w:t>
      </w:r>
    </w:p>
    <w:p>
      <w:pPr>
        <w:numPr>
          <w:ilvl w:val="0"/>
          <w:numId w:val="0"/>
        </w:numPr>
        <w:ind w:firstLine="640" w:firstLineChars="200"/>
        <w:rPr>
          <w:rFonts w:hint="eastAsia" w:ascii="华文仿宋" w:hAnsi="华文仿宋" w:eastAsia="华文仿宋"/>
          <w:color w:val="auto"/>
          <w:sz w:val="32"/>
          <w:szCs w:val="32"/>
          <w:lang w:eastAsia="zh-CN"/>
        </w:rPr>
      </w:pPr>
      <w:r>
        <w:rPr>
          <w:rFonts w:hint="eastAsia" w:ascii="楷体" w:hAnsi="楷体" w:eastAsia="楷体" w:cs="楷体"/>
          <w:color w:val="000000"/>
          <w:kern w:val="0"/>
          <w:sz w:val="32"/>
          <w:szCs w:val="32"/>
          <w:u w:val="none" w:color="000000"/>
          <w:lang w:val="en-US" w:eastAsia="zh-CN"/>
        </w:rPr>
        <w:t>（二）</w:t>
      </w:r>
      <w:r>
        <w:rPr>
          <w:rStyle w:val="5"/>
          <w:rFonts w:hint="default" w:eastAsia="仿宋_GB2312"/>
          <w:color w:val="000000"/>
          <w:sz w:val="32"/>
          <w:szCs w:val="32"/>
          <w:lang w:val="en-US" w:eastAsia="zh-CN"/>
        </w:rPr>
        <w:t>《郑州市科技企业孵化器认定管理办法》（郑科</w:t>
      </w:r>
      <w:r>
        <w:rPr>
          <w:rStyle w:val="5"/>
          <w:rFonts w:hint="eastAsia" w:eastAsia="仿宋_GB2312"/>
          <w:color w:val="000000"/>
          <w:sz w:val="32"/>
          <w:szCs w:val="32"/>
          <w:lang w:val="en-US" w:eastAsia="zh-CN"/>
        </w:rPr>
        <w:t>规</w:t>
      </w:r>
      <w:r>
        <w:rPr>
          <w:rStyle w:val="5"/>
          <w:rFonts w:hint="default" w:eastAsia="仿宋_GB2312"/>
          <w:color w:val="000000"/>
          <w:sz w:val="32"/>
          <w:szCs w:val="32"/>
          <w:lang w:val="en-US" w:eastAsia="zh-CN"/>
        </w:rPr>
        <w:t>〔20</w:t>
      </w:r>
      <w:r>
        <w:rPr>
          <w:rStyle w:val="5"/>
          <w:rFonts w:hint="eastAsia" w:eastAsia="仿宋_GB2312"/>
          <w:color w:val="000000"/>
          <w:sz w:val="32"/>
          <w:szCs w:val="32"/>
          <w:lang w:val="en-US" w:eastAsia="zh-CN"/>
        </w:rPr>
        <w:t>19</w:t>
      </w:r>
      <w:r>
        <w:rPr>
          <w:rStyle w:val="5"/>
          <w:rFonts w:hint="default" w:eastAsia="仿宋_GB2312"/>
          <w:color w:val="000000"/>
          <w:sz w:val="32"/>
          <w:szCs w:val="32"/>
          <w:lang w:val="en-US" w:eastAsia="zh-CN"/>
        </w:rPr>
        <w:t>〕</w:t>
      </w:r>
      <w:r>
        <w:rPr>
          <w:rStyle w:val="5"/>
          <w:rFonts w:hint="eastAsia" w:eastAsia="仿宋_GB2312"/>
          <w:color w:val="000000"/>
          <w:sz w:val="32"/>
          <w:szCs w:val="32"/>
          <w:lang w:val="en-US" w:eastAsia="zh-CN"/>
        </w:rPr>
        <w:t>7</w:t>
      </w:r>
      <w:r>
        <w:rPr>
          <w:rStyle w:val="5"/>
          <w:rFonts w:hint="default" w:eastAsia="仿宋_GB2312"/>
          <w:color w:val="000000"/>
          <w:sz w:val="32"/>
          <w:szCs w:val="32"/>
          <w:lang w:val="en-US" w:eastAsia="zh-CN"/>
        </w:rPr>
        <w:t>号）</w:t>
      </w:r>
      <w:r>
        <w:rPr>
          <w:rStyle w:val="5"/>
          <w:rFonts w:hint="eastAsia" w:eastAsia="仿宋_GB2312"/>
          <w:color w:val="000000"/>
          <w:sz w:val="32"/>
          <w:szCs w:val="32"/>
          <w:lang w:val="en-US" w:eastAsia="zh-CN"/>
        </w:rPr>
        <w:t>。</w:t>
      </w:r>
    </w:p>
    <w:p>
      <w:pPr>
        <w:numPr>
          <w:ilvl w:val="0"/>
          <w:numId w:val="1"/>
        </w:numPr>
        <w:spacing w:line="570" w:lineRule="exact"/>
        <w:ind w:left="0" w:leftChars="0" w:firstLine="640" w:firstLineChars="200"/>
        <w:jc w:val="left"/>
        <w:rPr>
          <w:rStyle w:val="5"/>
          <w:rFonts w:hint="eastAsia" w:ascii="黑体" w:hAnsi="黑体" w:eastAsia="黑体" w:cs="黑体"/>
          <w:color w:val="000000"/>
          <w:sz w:val="32"/>
          <w:szCs w:val="32"/>
          <w:lang w:val="en-US" w:eastAsia="zh-CN"/>
        </w:rPr>
      </w:pPr>
      <w:r>
        <w:rPr>
          <w:rStyle w:val="5"/>
          <w:rFonts w:hint="eastAsia" w:ascii="黑体" w:hAnsi="黑体" w:eastAsia="黑体" w:cs="黑体"/>
          <w:color w:val="000000"/>
          <w:sz w:val="32"/>
          <w:szCs w:val="32"/>
          <w:lang w:val="en-US" w:eastAsia="zh-CN"/>
        </w:rPr>
        <w:t>内容说明</w:t>
      </w:r>
    </w:p>
    <w:p>
      <w:pPr>
        <w:numPr>
          <w:ilvl w:val="0"/>
          <w:numId w:val="0"/>
        </w:numPr>
        <w:ind w:firstLine="640" w:firstLineChars="200"/>
        <w:rPr>
          <w:rStyle w:val="5"/>
          <w:rFonts w:hint="eastAsia" w:eastAsia="仿宋_GB2312"/>
          <w:color w:val="000000"/>
          <w:sz w:val="32"/>
          <w:szCs w:val="32"/>
          <w:lang w:val="en-US" w:eastAsia="zh-CN"/>
        </w:rPr>
      </w:pPr>
      <w:r>
        <w:rPr>
          <w:rStyle w:val="5"/>
          <w:rFonts w:hint="eastAsia" w:eastAsia="仿宋_GB2312"/>
          <w:color w:val="000000"/>
          <w:sz w:val="32"/>
          <w:szCs w:val="32"/>
          <w:lang w:val="en-US" w:eastAsia="zh-CN"/>
        </w:rPr>
        <w:t>文件的内容主要包括以下几个方面：</w:t>
      </w:r>
    </w:p>
    <w:p>
      <w:pPr>
        <w:widowControl/>
        <w:numPr>
          <w:ilvl w:val="0"/>
          <w:numId w:val="0"/>
        </w:numPr>
        <w:spacing w:line="600" w:lineRule="exact"/>
        <w:ind w:firstLine="640" w:firstLineChars="200"/>
        <w:textAlignment w:val="baseline"/>
        <w:rPr>
          <w:rFonts w:hint="eastAsia" w:ascii="楷体" w:hAnsi="楷体" w:eastAsia="楷体" w:cs="楷体"/>
          <w:color w:val="000000"/>
          <w:kern w:val="0"/>
          <w:sz w:val="32"/>
          <w:szCs w:val="32"/>
          <w:u w:val="none" w:color="000000"/>
          <w:lang w:val="en-US" w:eastAsia="zh-CN"/>
        </w:rPr>
      </w:pPr>
      <w:r>
        <w:rPr>
          <w:rFonts w:hint="eastAsia" w:ascii="楷体" w:hAnsi="楷体" w:eastAsia="楷体" w:cs="楷体"/>
          <w:color w:val="000000"/>
          <w:kern w:val="0"/>
          <w:sz w:val="32"/>
          <w:szCs w:val="32"/>
          <w:u w:val="none" w:color="000000"/>
          <w:lang w:val="en-US" w:eastAsia="zh-CN"/>
        </w:rPr>
        <w:t xml:space="preserve">（一）总则 </w:t>
      </w:r>
    </w:p>
    <w:p>
      <w:pPr>
        <w:widowControl/>
        <w:numPr>
          <w:ilvl w:val="0"/>
          <w:numId w:val="0"/>
        </w:numPr>
        <w:spacing w:line="600" w:lineRule="exact"/>
        <w:ind w:firstLine="640" w:firstLineChars="200"/>
        <w:textAlignment w:val="baseline"/>
        <w:rPr>
          <w:rFonts w:hint="default" w:ascii="华文仿宋" w:hAnsi="华文仿宋" w:eastAsia="华文仿宋"/>
          <w:color w:val="auto"/>
          <w:sz w:val="32"/>
          <w:szCs w:val="32"/>
        </w:rPr>
      </w:pPr>
      <w:r>
        <w:rPr>
          <w:rFonts w:hint="default" w:ascii="华文仿宋" w:hAnsi="华文仿宋" w:eastAsia="华文仿宋"/>
          <w:color w:val="auto"/>
          <w:sz w:val="32"/>
          <w:szCs w:val="32"/>
        </w:rPr>
        <w:t>孵化器是以促进科技成果转化、培育科技企业和企业家精神为宗旨，提供物理空间、共享设施和专业化服务的科技创业服务机构，是国家创新体系的重要组成部分、创新创业人才的培养基地、大众创新创业的支撑平台。</w:t>
      </w:r>
    </w:p>
    <w:p>
      <w:pPr>
        <w:widowControl/>
        <w:numPr>
          <w:ilvl w:val="0"/>
          <w:numId w:val="0"/>
        </w:numPr>
        <w:spacing w:line="600" w:lineRule="exact"/>
        <w:ind w:firstLine="640" w:firstLineChars="200"/>
        <w:textAlignment w:val="baseline"/>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孵化器的主要功能是围绕科技企业的成长需求，集聚各类要素资源，推动科技型创新创业，提供创业场地、共享设施、技术服务、咨询服务、投资融资、创业辅导、资源对接等服务，降低创业成本，提高创业存活率，促进企业成长，以创业带动就业，激发全社会创新创业活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孵化器的建设目标是落实</w:t>
      </w:r>
      <w:r>
        <w:rPr>
          <w:rFonts w:hint="eastAsia" w:ascii="华文仿宋" w:hAnsi="华文仿宋" w:eastAsia="华文仿宋" w:cs="Times New Roman"/>
          <w:color w:val="auto"/>
          <w:kern w:val="2"/>
          <w:sz w:val="32"/>
          <w:szCs w:val="32"/>
          <w:lang w:val="en-US" w:eastAsia="zh-CN" w:bidi="ar-SA"/>
        </w:rPr>
        <w:t>上街区</w:t>
      </w:r>
      <w:r>
        <w:rPr>
          <w:rFonts w:hint="default" w:ascii="华文仿宋" w:hAnsi="华文仿宋" w:eastAsia="华文仿宋" w:cs="Times New Roman"/>
          <w:color w:val="auto"/>
          <w:kern w:val="2"/>
          <w:sz w:val="32"/>
          <w:szCs w:val="32"/>
          <w:lang w:val="en-US" w:eastAsia="zh-CN" w:bidi="ar-SA"/>
        </w:rPr>
        <w:t>创新驱动发展战略，构建完善的创新创业孵化服务体系，不断提高服务能力和孵化成效，形成主体多元、类型多样、业态丰富的发展格局，持续孵化新企业、催生新产业、形成新业态，推动创新与创业结合、线上与线下结合、投资与孵化结合，培育经济发展新动能，促进实体经济转型升级，为</w:t>
      </w:r>
      <w:r>
        <w:rPr>
          <w:rFonts w:hint="eastAsia" w:ascii="华文仿宋" w:hAnsi="华文仿宋" w:eastAsia="华文仿宋" w:cs="Times New Roman"/>
          <w:color w:val="auto"/>
          <w:kern w:val="2"/>
          <w:sz w:val="32"/>
          <w:szCs w:val="32"/>
          <w:lang w:val="en-US" w:eastAsia="zh-CN" w:bidi="ar-SA"/>
        </w:rPr>
        <w:t>上街区建设科创高地</w:t>
      </w:r>
      <w:r>
        <w:rPr>
          <w:rFonts w:hint="default" w:ascii="华文仿宋" w:hAnsi="华文仿宋" w:eastAsia="华文仿宋" w:cs="Times New Roman"/>
          <w:color w:val="auto"/>
          <w:kern w:val="2"/>
          <w:sz w:val="32"/>
          <w:szCs w:val="32"/>
          <w:lang w:val="en-US" w:eastAsia="zh-CN" w:bidi="ar-SA"/>
        </w:rPr>
        <w:t>提供强有力的科技支撑。</w:t>
      </w:r>
    </w:p>
    <w:p>
      <w:pPr>
        <w:widowControl/>
        <w:numPr>
          <w:ilvl w:val="0"/>
          <w:numId w:val="0"/>
        </w:numPr>
        <w:spacing w:line="600" w:lineRule="exact"/>
        <w:ind w:firstLine="640" w:firstLineChars="200"/>
        <w:textAlignment w:val="baseline"/>
        <w:rPr>
          <w:rFonts w:hint="eastAsia" w:ascii="楷体" w:hAnsi="楷体" w:eastAsia="楷体" w:cs="楷体"/>
          <w:color w:val="000000"/>
          <w:kern w:val="0"/>
          <w:sz w:val="32"/>
          <w:szCs w:val="32"/>
          <w:u w:val="none" w:color="000000"/>
          <w:lang w:val="en-US" w:eastAsia="zh-CN"/>
        </w:rPr>
      </w:pPr>
      <w:r>
        <w:rPr>
          <w:rFonts w:hint="eastAsia" w:ascii="楷体" w:hAnsi="楷体" w:eastAsia="楷体" w:cs="楷体"/>
          <w:color w:val="000000"/>
          <w:kern w:val="0"/>
          <w:sz w:val="32"/>
          <w:szCs w:val="32"/>
          <w:u w:val="none" w:color="000000"/>
          <w:lang w:val="en-US" w:eastAsia="zh-CN"/>
        </w:rPr>
        <w:t>（二）认定条件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申请认定市级孵化器，应具备以下条件：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cs="Times New Roman"/>
          <w:color w:val="auto"/>
          <w:kern w:val="2"/>
          <w:sz w:val="32"/>
          <w:szCs w:val="32"/>
          <w:lang w:val="en-US" w:eastAsia="zh-CN" w:bidi="ar-SA"/>
        </w:rPr>
        <w:t>1.</w:t>
      </w:r>
      <w:r>
        <w:rPr>
          <w:rFonts w:hint="default" w:ascii="华文仿宋" w:hAnsi="华文仿宋" w:eastAsia="华文仿宋" w:cs="Times New Roman"/>
          <w:color w:val="auto"/>
          <w:kern w:val="2"/>
          <w:sz w:val="32"/>
          <w:szCs w:val="32"/>
          <w:lang w:val="en-US" w:eastAsia="zh-CN" w:bidi="ar-SA"/>
        </w:rPr>
        <w:t>具有独立法人资格，在</w:t>
      </w:r>
      <w:r>
        <w:rPr>
          <w:rFonts w:hint="eastAsia" w:ascii="华文仿宋" w:hAnsi="华文仿宋" w:eastAsia="华文仿宋" w:cs="Times New Roman"/>
          <w:color w:val="auto"/>
          <w:kern w:val="2"/>
          <w:sz w:val="32"/>
          <w:szCs w:val="32"/>
          <w:lang w:val="en-US" w:eastAsia="zh-CN" w:bidi="ar-SA"/>
        </w:rPr>
        <w:t>上街区</w:t>
      </w:r>
      <w:r>
        <w:rPr>
          <w:rFonts w:hint="default" w:ascii="华文仿宋" w:hAnsi="华文仿宋" w:eastAsia="华文仿宋" w:cs="Times New Roman"/>
          <w:color w:val="auto"/>
          <w:kern w:val="2"/>
          <w:sz w:val="32"/>
          <w:szCs w:val="32"/>
          <w:lang w:val="en-US" w:eastAsia="zh-CN" w:bidi="ar-SA"/>
        </w:rPr>
        <w:t>内注册，注册地与实际运营地址一致。发展方向明确，具备完善的运营管理体系和孵化服务机制，实际注册并运营满12个月，能够提供真实完整的统计数据，无社会信用黑名单记录和重大违法违约记录；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2.孵化器孵化场地集中，可自主支配的孵化场地面积不低于5000平方米。其中，在孵企业使用面积（含公共服务面积）占70%以上；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3.孵化器具有投融资服务功能。孵化器自有种子资金或合作的孵化资金规模不低于200万元人民币，获得投融资的在孵企业占比不低于6%，不少于1个资金使用案例；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4.孵化器拥有职业化的服务队伍。专业孵化服务人员占机构总人数的70%以上，每15家在孵企业至少配备1名专业孵化服务人员，至少3人。专业孵化服务人员指具有创业、投融资、企业管理等经验或经过创业服务相关培训的孵化器专职工作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 5.孵化器拥有专业创业导师队伍。每15家在孵企业至少配备1名创业导师，至少3人。创业导师是指接受孵化器聘任，能对创业企业、创业者提供专业化、实践性辅导服务的企业家、投资专家、管理咨询专家；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6.孵化器在孵企业中已申请专利等知识产权的企业数量占在孵企业总数比例不低于20%，或拥有有效知识产权的企业数量占在孵企业总数比例不低于15%，或备案科技型企业数量占在孵企业总数比例不低于15%；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7.孵化器在孵企业数量不少于25家，且每千平方米平均在孵企业数量不少于1.5家；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8.孵化器累计毕业企业不少于3家。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pPr>
      <w:r>
        <w:rPr>
          <w:rFonts w:hint="default" w:ascii="华文仿宋" w:hAnsi="华文仿宋" w:eastAsia="华文仿宋" w:cs="Times New Roman"/>
          <w:color w:val="auto"/>
          <w:kern w:val="2"/>
          <w:sz w:val="32"/>
          <w:szCs w:val="32"/>
          <w:lang w:val="en-US" w:eastAsia="zh-CN" w:bidi="ar-SA"/>
        </w:rPr>
        <w:t>孵化器在孵企业应具备以下条件：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1.主要从事新技术、新产品的研发、生产和服务，基本满足科技型中小企业相关要求；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2.企业注册地和主要研发、办公场所须在本孵化器场地内，入驻时成立时间原则上不超过24个月；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3.孵化时限原则上不超过48个月，纳入郑州人才</w:t>
      </w:r>
      <w:r>
        <w:rPr>
          <w:rFonts w:hint="eastAsia" w:ascii="华文仿宋" w:hAnsi="华文仿宋" w:eastAsia="华文仿宋" w:cs="Times New Roman"/>
          <w:color w:val="auto"/>
          <w:kern w:val="2"/>
          <w:sz w:val="32"/>
          <w:szCs w:val="32"/>
          <w:lang w:val="en-US" w:eastAsia="zh-CN" w:bidi="ar-SA"/>
        </w:rPr>
        <w:t>计划</w:t>
      </w:r>
      <w:r>
        <w:rPr>
          <w:rFonts w:hint="default" w:ascii="华文仿宋" w:hAnsi="华文仿宋" w:eastAsia="华文仿宋" w:cs="Times New Roman"/>
          <w:color w:val="auto"/>
          <w:kern w:val="2"/>
          <w:sz w:val="32"/>
          <w:szCs w:val="32"/>
          <w:lang w:val="en-US" w:eastAsia="zh-CN" w:bidi="ar-SA"/>
        </w:rPr>
        <w:t>的顶尖人才、</w:t>
      </w:r>
      <w:r>
        <w:rPr>
          <w:rFonts w:hint="eastAsia" w:ascii="华文仿宋" w:hAnsi="华文仿宋" w:eastAsia="华文仿宋" w:cs="Times New Roman"/>
          <w:color w:val="auto"/>
          <w:kern w:val="2"/>
          <w:sz w:val="32"/>
          <w:szCs w:val="32"/>
          <w:lang w:val="en-US" w:eastAsia="zh-CN" w:bidi="ar-SA"/>
        </w:rPr>
        <w:t>优秀青年</w:t>
      </w:r>
      <w:r>
        <w:rPr>
          <w:rFonts w:hint="default" w:ascii="华文仿宋" w:hAnsi="华文仿宋" w:eastAsia="华文仿宋" w:cs="Times New Roman"/>
          <w:color w:val="auto"/>
          <w:kern w:val="2"/>
          <w:sz w:val="32"/>
          <w:szCs w:val="32"/>
          <w:lang w:val="en-US" w:eastAsia="zh-CN" w:bidi="ar-SA"/>
        </w:rPr>
        <w:t>人才、地方性领军人才、突出贡献人才</w:t>
      </w:r>
      <w:r>
        <w:rPr>
          <w:rFonts w:hint="eastAsia" w:ascii="华文仿宋" w:hAnsi="华文仿宋" w:eastAsia="华文仿宋" w:cs="Times New Roman"/>
          <w:color w:val="auto"/>
          <w:kern w:val="2"/>
          <w:sz w:val="32"/>
          <w:szCs w:val="32"/>
          <w:lang w:val="en-US" w:eastAsia="zh-CN" w:bidi="ar-SA"/>
        </w:rPr>
        <w:t>创办或领办</w:t>
      </w:r>
      <w:r>
        <w:rPr>
          <w:rFonts w:hint="default" w:ascii="华文仿宋" w:hAnsi="华文仿宋" w:eastAsia="华文仿宋" w:cs="Times New Roman"/>
          <w:color w:val="auto"/>
          <w:kern w:val="2"/>
          <w:sz w:val="32"/>
          <w:szCs w:val="32"/>
          <w:lang w:val="en-US" w:eastAsia="zh-CN" w:bidi="ar-SA"/>
        </w:rPr>
        <w:t>的企业，孵化时限原则上不超过60个月。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Verdana" w:hAnsi="Verdana" w:cs="Verdana"/>
          <w:i w:val="0"/>
          <w:caps w:val="0"/>
          <w:color w:val="000000"/>
          <w:spacing w:val="0"/>
          <w:sz w:val="27"/>
          <w:szCs w:val="27"/>
          <w:shd w:val="clear" w:color="auto" w:fill="FFFFFF"/>
        </w:rPr>
      </w:pPr>
      <w:r>
        <w:rPr>
          <w:rFonts w:hint="default" w:ascii="华文仿宋" w:hAnsi="华文仿宋" w:eastAsia="华文仿宋" w:cs="Times New Roman"/>
          <w:color w:val="auto"/>
          <w:kern w:val="2"/>
          <w:sz w:val="32"/>
          <w:szCs w:val="32"/>
          <w:lang w:val="en-US" w:eastAsia="zh-CN" w:bidi="ar-SA"/>
        </w:rPr>
        <w:t>企业从孵化器中毕业应至少符合以下条件中的一项：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1.经国家备案通过的高新技术企业；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2.累计获得天使投资金额或风险投资金额超过500万元人民币；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3.连续两年营业收入累计超过1000万元人民币；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4.被兼并、收购或在国内外资本市场挂牌、上市。</w:t>
      </w:r>
    </w:p>
    <w:p>
      <w:pPr>
        <w:widowControl/>
        <w:numPr>
          <w:ilvl w:val="0"/>
          <w:numId w:val="0"/>
        </w:numPr>
        <w:spacing w:line="600" w:lineRule="exact"/>
        <w:ind w:firstLine="640" w:firstLineChars="200"/>
        <w:textAlignment w:val="baseline"/>
        <w:rPr>
          <w:rFonts w:hint="eastAsia" w:ascii="楷体" w:hAnsi="楷体" w:eastAsia="楷体" w:cs="楷体"/>
          <w:color w:val="000000"/>
          <w:kern w:val="0"/>
          <w:sz w:val="32"/>
          <w:szCs w:val="32"/>
          <w:u w:val="none" w:color="000000"/>
          <w:lang w:val="en-US" w:eastAsia="zh-CN"/>
        </w:rPr>
      </w:pPr>
      <w:r>
        <w:rPr>
          <w:rFonts w:hint="eastAsia" w:ascii="楷体" w:hAnsi="楷体" w:eastAsia="楷体" w:cs="楷体"/>
          <w:color w:val="000000"/>
          <w:kern w:val="0"/>
          <w:sz w:val="32"/>
          <w:szCs w:val="32"/>
          <w:u w:val="none" w:color="000000"/>
          <w:lang w:val="en-US" w:eastAsia="zh-CN"/>
        </w:rPr>
        <w:t>（三）申报与管理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市级孵化器的认定程序为：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1.申报机构向</w:t>
      </w:r>
      <w:r>
        <w:rPr>
          <w:rFonts w:hint="eastAsia" w:ascii="华文仿宋" w:hAnsi="华文仿宋" w:eastAsia="华文仿宋" w:cs="Times New Roman"/>
          <w:color w:val="auto"/>
          <w:kern w:val="2"/>
          <w:sz w:val="32"/>
          <w:szCs w:val="32"/>
          <w:lang w:val="en-US" w:eastAsia="zh-CN" w:bidi="ar-SA"/>
        </w:rPr>
        <w:t>区科工信局</w:t>
      </w:r>
      <w:r>
        <w:rPr>
          <w:rFonts w:hint="default" w:ascii="华文仿宋" w:hAnsi="华文仿宋" w:eastAsia="华文仿宋" w:cs="Times New Roman"/>
          <w:color w:val="auto"/>
          <w:kern w:val="2"/>
          <w:sz w:val="32"/>
          <w:szCs w:val="32"/>
          <w:lang w:val="en-US" w:eastAsia="zh-CN" w:bidi="ar-SA"/>
        </w:rPr>
        <w:t>提出申请；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华文仿宋" w:hAnsi="华文仿宋" w:eastAsia="华文仿宋"/>
          <w:color w:val="auto"/>
          <w:sz w:val="32"/>
          <w:szCs w:val="32"/>
          <w:lang w:eastAsia="zh-CN"/>
        </w:rPr>
      </w:pPr>
      <w:r>
        <w:rPr>
          <w:rFonts w:hint="eastAsia" w:ascii="华文仿宋" w:hAnsi="华文仿宋" w:eastAsia="华文仿宋"/>
          <w:color w:val="auto"/>
          <w:sz w:val="32"/>
          <w:szCs w:val="32"/>
          <w:lang w:val="en-US" w:eastAsia="zh-CN"/>
        </w:rPr>
        <w:t>2.</w:t>
      </w:r>
      <w:r>
        <w:rPr>
          <w:rFonts w:hint="eastAsia" w:ascii="华文仿宋" w:hAnsi="华文仿宋" w:eastAsia="华文仿宋"/>
          <w:color w:val="auto"/>
          <w:sz w:val="32"/>
          <w:szCs w:val="32"/>
          <w:lang w:eastAsia="zh-CN"/>
        </w:rPr>
        <w:t>区科工信局</w:t>
      </w:r>
      <w:r>
        <w:rPr>
          <w:rFonts w:hint="eastAsia" w:ascii="华文仿宋" w:hAnsi="华文仿宋" w:eastAsia="华文仿宋"/>
          <w:color w:val="auto"/>
          <w:sz w:val="32"/>
          <w:szCs w:val="32"/>
        </w:rPr>
        <w:t>对申请材料进行审核</w:t>
      </w:r>
      <w:r>
        <w:rPr>
          <w:rFonts w:hint="eastAsia" w:ascii="华文仿宋" w:hAnsi="华文仿宋" w:eastAsia="华文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华文仿宋" w:hAnsi="华文仿宋" w:eastAsia="华文仿宋" w:cs="Times New Roman"/>
          <w:color w:val="auto"/>
          <w:kern w:val="2"/>
          <w:sz w:val="32"/>
          <w:szCs w:val="32"/>
          <w:lang w:val="en-US" w:eastAsia="zh-CN" w:bidi="ar-SA"/>
        </w:rPr>
      </w:pPr>
      <w:r>
        <w:rPr>
          <w:rFonts w:hint="eastAsia" w:ascii="华文仿宋" w:hAnsi="华文仿宋" w:eastAsia="华文仿宋" w:cs="Times New Roman"/>
          <w:color w:val="auto"/>
          <w:kern w:val="2"/>
          <w:sz w:val="32"/>
          <w:szCs w:val="32"/>
          <w:lang w:val="en-US" w:eastAsia="zh-CN" w:bidi="ar-SA"/>
        </w:rPr>
        <w:t>3</w:t>
      </w:r>
      <w:r>
        <w:rPr>
          <w:rFonts w:hint="default" w:ascii="华文仿宋" w:hAnsi="华文仿宋" w:eastAsia="华文仿宋" w:cs="Times New Roman"/>
          <w:color w:val="auto"/>
          <w:kern w:val="2"/>
          <w:sz w:val="32"/>
          <w:szCs w:val="32"/>
          <w:lang w:val="en-US" w:eastAsia="zh-CN" w:bidi="ar-SA"/>
        </w:rPr>
        <w:t>.</w:t>
      </w:r>
      <w:r>
        <w:rPr>
          <w:rFonts w:hint="eastAsia" w:ascii="华文仿宋" w:hAnsi="华文仿宋" w:eastAsia="华文仿宋" w:cs="Times New Roman"/>
          <w:color w:val="auto"/>
          <w:kern w:val="2"/>
          <w:sz w:val="32"/>
          <w:szCs w:val="32"/>
          <w:lang w:val="en-US" w:eastAsia="zh-CN" w:bidi="ar-SA"/>
        </w:rPr>
        <w:t>区科工信局审核</w:t>
      </w:r>
      <w:r>
        <w:rPr>
          <w:rFonts w:hint="default" w:ascii="华文仿宋" w:hAnsi="华文仿宋" w:eastAsia="华文仿宋" w:cs="Times New Roman"/>
          <w:color w:val="auto"/>
          <w:kern w:val="2"/>
          <w:sz w:val="32"/>
          <w:szCs w:val="32"/>
          <w:lang w:val="en-US" w:eastAsia="zh-CN" w:bidi="ar-SA"/>
        </w:rPr>
        <w:t>通过后</w:t>
      </w:r>
      <w:r>
        <w:rPr>
          <w:rFonts w:hint="eastAsia" w:ascii="华文仿宋" w:hAnsi="华文仿宋" w:eastAsia="华文仿宋" w:cs="Times New Roman"/>
          <w:color w:val="auto"/>
          <w:kern w:val="2"/>
          <w:sz w:val="32"/>
          <w:szCs w:val="32"/>
          <w:lang w:val="en-US" w:eastAsia="zh-CN" w:bidi="ar-SA"/>
        </w:rPr>
        <w:t>推荐参加市级评选。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市级孵化器发生名称变更，或运营主体、面积范围、场地位置等认定条件发生变化的，需在3个月内提出变更，程序为：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1.孵化器向</w:t>
      </w:r>
      <w:r>
        <w:rPr>
          <w:rFonts w:hint="eastAsia" w:ascii="华文仿宋" w:hAnsi="华文仿宋" w:eastAsia="华文仿宋" w:cs="Times New Roman"/>
          <w:color w:val="auto"/>
          <w:kern w:val="2"/>
          <w:sz w:val="32"/>
          <w:szCs w:val="32"/>
          <w:lang w:val="en-US" w:eastAsia="zh-CN" w:bidi="ar-SA"/>
        </w:rPr>
        <w:t>区科工信局</w:t>
      </w:r>
      <w:r>
        <w:rPr>
          <w:rFonts w:hint="default" w:ascii="华文仿宋" w:hAnsi="华文仿宋" w:eastAsia="华文仿宋" w:cs="Times New Roman"/>
          <w:color w:val="auto"/>
          <w:kern w:val="2"/>
          <w:sz w:val="32"/>
          <w:szCs w:val="32"/>
          <w:lang w:val="en-US" w:eastAsia="zh-CN" w:bidi="ar-SA"/>
        </w:rPr>
        <w:t>提交变更申请；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2.</w:t>
      </w:r>
      <w:r>
        <w:rPr>
          <w:rFonts w:hint="eastAsia" w:ascii="华文仿宋" w:hAnsi="华文仿宋" w:eastAsia="华文仿宋" w:cs="Times New Roman"/>
          <w:color w:val="auto"/>
          <w:kern w:val="2"/>
          <w:sz w:val="32"/>
          <w:szCs w:val="32"/>
          <w:lang w:val="en-US" w:eastAsia="zh-CN" w:bidi="ar-SA"/>
        </w:rPr>
        <w:t>区科工信局</w:t>
      </w:r>
      <w:r>
        <w:rPr>
          <w:rFonts w:hint="default" w:ascii="华文仿宋" w:hAnsi="华文仿宋" w:eastAsia="华文仿宋" w:cs="Times New Roman"/>
          <w:color w:val="auto"/>
          <w:kern w:val="2"/>
          <w:sz w:val="32"/>
          <w:szCs w:val="32"/>
          <w:lang w:val="en-US" w:eastAsia="zh-CN" w:bidi="ar-SA"/>
        </w:rPr>
        <w:t>对变更事项进行材料审查和实地核查。经审核后仍符合本办法要求的，</w:t>
      </w:r>
      <w:r>
        <w:rPr>
          <w:rFonts w:hint="eastAsia" w:ascii="华文仿宋" w:hAnsi="华文仿宋" w:eastAsia="华文仿宋" w:cs="Times New Roman"/>
          <w:color w:val="auto"/>
          <w:kern w:val="2"/>
          <w:sz w:val="32"/>
          <w:szCs w:val="32"/>
          <w:lang w:val="en-US" w:eastAsia="zh-CN" w:bidi="ar-SA"/>
        </w:rPr>
        <w:t>区科工信局报请市科技主管部门予以</w:t>
      </w:r>
      <w:r>
        <w:rPr>
          <w:rFonts w:hint="default" w:ascii="华文仿宋" w:hAnsi="华文仿宋" w:eastAsia="华文仿宋" w:cs="Times New Roman"/>
          <w:color w:val="auto"/>
          <w:kern w:val="2"/>
          <w:sz w:val="32"/>
          <w:szCs w:val="32"/>
          <w:lang w:val="en-US" w:eastAsia="zh-CN" w:bidi="ar-SA"/>
        </w:rPr>
        <w:t>变更备案</w:t>
      </w:r>
      <w:r>
        <w:rPr>
          <w:rFonts w:hint="eastAsia" w:ascii="华文仿宋" w:hAnsi="华文仿宋" w:eastAsia="华文仿宋" w:cs="Times New Roman"/>
          <w:color w:val="auto"/>
          <w:kern w:val="2"/>
          <w:sz w:val="32"/>
          <w:szCs w:val="32"/>
          <w:lang w:val="en-US" w:eastAsia="zh-CN" w:bidi="ar-SA"/>
        </w:rPr>
        <w:t>；</w:t>
      </w:r>
      <w:r>
        <w:rPr>
          <w:rFonts w:hint="default" w:ascii="华文仿宋" w:hAnsi="华文仿宋" w:eastAsia="华文仿宋" w:cs="Times New Roman"/>
          <w:color w:val="auto"/>
          <w:kern w:val="2"/>
          <w:sz w:val="32"/>
          <w:szCs w:val="32"/>
          <w:lang w:val="en-US" w:eastAsia="zh-CN" w:bidi="ar-SA"/>
        </w:rPr>
        <w:t>不符合本办法要求的</w:t>
      </w:r>
      <w:r>
        <w:rPr>
          <w:rFonts w:hint="eastAsia" w:ascii="华文仿宋" w:hAnsi="华文仿宋" w:eastAsia="华文仿宋" w:cs="Times New Roman"/>
          <w:color w:val="auto"/>
          <w:kern w:val="2"/>
          <w:sz w:val="32"/>
          <w:szCs w:val="32"/>
          <w:lang w:val="en-US" w:eastAsia="zh-CN" w:bidi="ar-SA"/>
        </w:rPr>
        <w:t>，区科工信局</w:t>
      </w:r>
      <w:r>
        <w:rPr>
          <w:rFonts w:hint="default" w:ascii="华文仿宋" w:hAnsi="华文仿宋" w:eastAsia="华文仿宋" w:cs="Times New Roman"/>
          <w:color w:val="auto"/>
          <w:kern w:val="2"/>
          <w:sz w:val="32"/>
          <w:szCs w:val="32"/>
          <w:lang w:val="en-US" w:eastAsia="zh-CN" w:bidi="ar-SA"/>
        </w:rPr>
        <w:t>提出取消其市级孵化器资格建议。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在申报过程中存在弄虚作假行为的，取消其市级孵化器参评资格，3年内不得再次申报；在审核推荐过程中存在徇私舞弊、有违公平公正等行为的，按照有关规定追究相应责任。</w:t>
      </w:r>
    </w:p>
    <w:p>
      <w:pPr>
        <w:widowControl/>
        <w:numPr>
          <w:ilvl w:val="0"/>
          <w:numId w:val="0"/>
        </w:numPr>
        <w:spacing w:line="600" w:lineRule="exact"/>
        <w:ind w:firstLine="640" w:firstLineChars="200"/>
        <w:textAlignment w:val="baseline"/>
        <w:rPr>
          <w:rFonts w:hint="eastAsia" w:ascii="楷体" w:hAnsi="楷体" w:eastAsia="楷体" w:cs="楷体"/>
          <w:color w:val="000000"/>
          <w:kern w:val="0"/>
          <w:sz w:val="32"/>
          <w:szCs w:val="32"/>
          <w:u w:val="none" w:color="000000"/>
          <w:lang w:val="en-US" w:eastAsia="zh-CN"/>
        </w:rPr>
      </w:pPr>
      <w:r>
        <w:rPr>
          <w:rFonts w:hint="eastAsia" w:ascii="楷体" w:hAnsi="楷体" w:eastAsia="楷体" w:cs="楷体"/>
          <w:color w:val="000000"/>
          <w:kern w:val="0"/>
          <w:sz w:val="32"/>
          <w:szCs w:val="32"/>
          <w:u w:val="none" w:color="000000"/>
          <w:lang w:val="en-US" w:eastAsia="zh-CN"/>
        </w:rPr>
        <w:t>（四）促进与发展</w:t>
      </w:r>
    </w:p>
    <w:p>
      <w:pPr>
        <w:widowControl/>
        <w:numPr>
          <w:ilvl w:val="0"/>
          <w:numId w:val="0"/>
        </w:numPr>
        <w:spacing w:line="600" w:lineRule="exact"/>
        <w:ind w:firstLine="640" w:firstLineChars="200"/>
        <w:textAlignment w:val="baseline"/>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孵化器应加强服务能力建设，利用互联网、大数据、人工智能等新技术提升服务效率。有条件的孵化器应形成“众创—孵化—加速”体制机制，提供全周期创业服务，营造科技创新创业生态。</w:t>
      </w:r>
    </w:p>
    <w:p>
      <w:pPr>
        <w:widowControl/>
        <w:numPr>
          <w:ilvl w:val="0"/>
          <w:numId w:val="0"/>
        </w:numPr>
        <w:spacing w:line="600" w:lineRule="exact"/>
        <w:ind w:firstLine="640" w:firstLineChars="200"/>
        <w:textAlignment w:val="baseline"/>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孵化器应提高市场化运营能力，加强科技创业服务品牌建设，鼓励开展企业化运作，构建可持续发展的运营模式，提升自身品牌影响力。</w:t>
      </w:r>
    </w:p>
    <w:p>
      <w:pPr>
        <w:widowControl/>
        <w:numPr>
          <w:ilvl w:val="0"/>
          <w:numId w:val="0"/>
        </w:numPr>
        <w:spacing w:line="600" w:lineRule="exact"/>
        <w:ind w:firstLine="640" w:firstLineChars="200"/>
        <w:textAlignment w:val="baseline"/>
        <w:rPr>
          <w:rFonts w:hint="eastAsia"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孵化器应积极融入全球创新创业网络，开展跨国技术转移、跨国投资、跨境孵化等业务，引进海外优质项目、技术成果和人才等资源，帮助创业者对接海外市场</w:t>
      </w:r>
      <w:r>
        <w:rPr>
          <w:rFonts w:hint="eastAsia" w:ascii="华文仿宋" w:hAnsi="华文仿宋" w:eastAsia="华文仿宋" w:cs="Times New Roman"/>
          <w:color w:val="auto"/>
          <w:kern w:val="2"/>
          <w:sz w:val="32"/>
          <w:szCs w:val="32"/>
          <w:lang w:val="en-US" w:eastAsia="zh-CN" w:bidi="ar-SA"/>
        </w:rPr>
        <w:t>。</w:t>
      </w:r>
    </w:p>
    <w:p>
      <w:pPr>
        <w:widowControl/>
        <w:numPr>
          <w:ilvl w:val="0"/>
          <w:numId w:val="0"/>
        </w:numPr>
        <w:spacing w:line="600" w:lineRule="exact"/>
        <w:ind w:firstLine="640" w:firstLineChars="200"/>
        <w:textAlignment w:val="baseline"/>
        <w:rPr>
          <w:rFonts w:hint="eastAsia"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发挥孵化器行业协会作用，建立面向孵化器管理人员、孵化服务人员、在孵企业及创业者的多层次孵化培训体系，加强经验交流和资源共享，提升孵化绩效。</w:t>
      </w:r>
    </w:p>
    <w:p>
      <w:pPr>
        <w:widowControl/>
        <w:numPr>
          <w:ilvl w:val="0"/>
          <w:numId w:val="0"/>
        </w:numPr>
        <w:spacing w:line="600" w:lineRule="exact"/>
        <w:ind w:firstLine="640" w:firstLineChars="200"/>
        <w:textAlignment w:val="baseline"/>
        <w:rPr>
          <w:rFonts w:hint="eastAsia" w:ascii="楷体" w:hAnsi="楷体" w:eastAsia="楷体" w:cs="楷体"/>
          <w:color w:val="000000"/>
          <w:kern w:val="0"/>
          <w:sz w:val="32"/>
          <w:szCs w:val="32"/>
          <w:u w:val="none" w:color="000000"/>
          <w:lang w:val="en-US" w:eastAsia="zh-CN"/>
        </w:rPr>
      </w:pPr>
      <w:r>
        <w:rPr>
          <w:rFonts w:hint="eastAsia" w:ascii="楷体" w:hAnsi="楷体" w:eastAsia="楷体" w:cs="楷体"/>
          <w:color w:val="000000"/>
          <w:kern w:val="0"/>
          <w:sz w:val="32"/>
          <w:szCs w:val="32"/>
          <w:u w:val="none" w:color="000000"/>
          <w:lang w:val="en-US" w:eastAsia="zh-CN"/>
        </w:rPr>
        <w:t>（五）附则</w:t>
      </w:r>
    </w:p>
    <w:p>
      <w:pPr>
        <w:widowControl/>
        <w:numPr>
          <w:ilvl w:val="0"/>
          <w:numId w:val="0"/>
        </w:numPr>
        <w:spacing w:line="600" w:lineRule="exact"/>
        <w:ind w:firstLine="640" w:firstLineChars="200"/>
        <w:textAlignment w:val="baseline"/>
        <w:rPr>
          <w:rFonts w:hint="eastAsia" w:asciiTheme="majorEastAsia" w:hAnsiTheme="majorEastAsia" w:eastAsiaTheme="majorEastAsia" w:cstheme="majorEastAsia"/>
          <w:b/>
          <w:bCs/>
          <w:sz w:val="44"/>
          <w:szCs w:val="44"/>
          <w:lang w:val="en-US" w:eastAsia="zh-CN"/>
        </w:rPr>
      </w:pPr>
      <w:r>
        <w:rPr>
          <w:rFonts w:hint="eastAsia" w:ascii="华文仿宋" w:hAnsi="华文仿宋" w:eastAsia="华文仿宋"/>
          <w:color w:val="auto"/>
          <w:sz w:val="32"/>
          <w:szCs w:val="32"/>
        </w:rPr>
        <w:t>本办法自印发之日起实施，</w:t>
      </w:r>
      <w:r>
        <w:rPr>
          <w:rFonts w:hint="eastAsia" w:ascii="华文仿宋" w:hAnsi="华文仿宋" w:eastAsia="华文仿宋"/>
          <w:color w:val="auto"/>
          <w:sz w:val="32"/>
          <w:szCs w:val="32"/>
          <w:lang w:eastAsia="zh-CN"/>
        </w:rPr>
        <w:t>有效期</w:t>
      </w:r>
      <w:r>
        <w:rPr>
          <w:rFonts w:hint="eastAsia" w:ascii="华文仿宋" w:hAnsi="华文仿宋" w:eastAsia="华文仿宋"/>
          <w:color w:val="auto"/>
          <w:sz w:val="32"/>
          <w:szCs w:val="32"/>
          <w:lang w:val="en-US" w:eastAsia="zh-CN"/>
        </w:rPr>
        <w:t>3年，</w:t>
      </w:r>
      <w:r>
        <w:rPr>
          <w:rFonts w:hint="eastAsia" w:ascii="华文仿宋" w:hAnsi="华文仿宋" w:eastAsia="华文仿宋"/>
          <w:color w:val="auto"/>
          <w:sz w:val="32"/>
          <w:szCs w:val="32"/>
        </w:rPr>
        <w:t>实施前颁发的有关文件与本办法不一致的，按本办法执行。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099AD"/>
    <w:multiLevelType w:val="singleLevel"/>
    <w:tmpl w:val="832099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94CB4"/>
    <w:rsid w:val="06A552C6"/>
    <w:rsid w:val="0D731F18"/>
    <w:rsid w:val="1F6051C5"/>
    <w:rsid w:val="23D12F18"/>
    <w:rsid w:val="26C9611C"/>
    <w:rsid w:val="2E0B7E82"/>
    <w:rsid w:val="33447661"/>
    <w:rsid w:val="3910301E"/>
    <w:rsid w:val="3FFE6C51"/>
    <w:rsid w:val="442321FD"/>
    <w:rsid w:val="463C10D3"/>
    <w:rsid w:val="4A040472"/>
    <w:rsid w:val="4FC82657"/>
    <w:rsid w:val="50F1436C"/>
    <w:rsid w:val="5B2327B5"/>
    <w:rsid w:val="5B64025E"/>
    <w:rsid w:val="697A1597"/>
    <w:rsid w:val="6F0632D8"/>
    <w:rsid w:val="78661884"/>
    <w:rsid w:val="7B6702EE"/>
    <w:rsid w:val="7BE622C7"/>
    <w:rsid w:val="7E492385"/>
    <w:rsid w:val="7EBB1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2021-04-01T01:29:00Z</dcterms:created>
  <dc:creator>Administrator</dc:creator>
  <cp:lastModifiedBy>Y</cp:lastModifiedBy>
  <cp:lastPrinted>2021-04-01T07:14:00Z</cp:lastPrinted>
  <dcterms:modified xsi:type="dcterms:W3CDTF">2021-07-22T02:22:59Z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6D34EF46971044B7A5101626D8421418</vt:lpwstr>
  </property>
</Properties>
</file>